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14F4E4" w14:textId="6D7782B5" w:rsidR="00734D8C" w:rsidRPr="004A2FED" w:rsidRDefault="00734D8C" w:rsidP="00734D8C">
      <w:pPr>
        <w:tabs>
          <w:tab w:val="center" w:pos="4536"/>
          <w:tab w:val="right" w:pos="8280"/>
          <w:tab w:val="right" w:pos="9639"/>
        </w:tabs>
        <w:ind w:right="2"/>
        <w:rPr>
          <w:rFonts w:ascii="Arial" w:hAnsi="Arial" w:cs="Arial"/>
          <w:b/>
          <w:bCs/>
          <w:sz w:val="24"/>
        </w:rPr>
      </w:pPr>
      <w:bookmarkStart w:id="0" w:name="OLE_LINK9"/>
      <w:bookmarkStart w:id="1" w:name="OLE_LINK10"/>
      <w:r w:rsidRPr="004A2FED">
        <w:rPr>
          <w:rFonts w:ascii="Arial" w:hAnsi="Arial" w:cs="Arial"/>
          <w:b/>
          <w:bCs/>
          <w:sz w:val="24"/>
        </w:rPr>
        <w:t>3GPP TSG RAN WG1 #</w:t>
      </w:r>
      <w:r w:rsidR="0023684A" w:rsidRPr="004A2FED">
        <w:rPr>
          <w:rFonts w:ascii="Arial" w:hAnsi="Arial" w:cs="Arial"/>
          <w:b/>
          <w:bCs/>
          <w:sz w:val="24"/>
        </w:rPr>
        <w:t>1</w:t>
      </w:r>
      <w:r w:rsidR="00B1177C" w:rsidRPr="004A2FED">
        <w:rPr>
          <w:rFonts w:ascii="Arial" w:hAnsi="Arial" w:cs="Arial"/>
          <w:b/>
          <w:bCs/>
          <w:sz w:val="24"/>
          <w:lang w:eastAsia="zh-CN"/>
        </w:rPr>
        <w:t>10</w:t>
      </w:r>
      <w:r w:rsidRPr="004A2FED">
        <w:rPr>
          <w:rFonts w:ascii="Arial" w:hAnsi="Arial" w:cs="Arial"/>
          <w:b/>
          <w:bCs/>
          <w:sz w:val="24"/>
        </w:rPr>
        <w:tab/>
      </w:r>
      <w:r w:rsidRPr="004A2FED">
        <w:rPr>
          <w:rFonts w:ascii="Arial" w:hAnsi="Arial" w:cs="Arial"/>
          <w:b/>
          <w:bCs/>
          <w:sz w:val="24"/>
        </w:rPr>
        <w:tab/>
      </w:r>
      <w:r w:rsidRPr="004A2FED">
        <w:rPr>
          <w:rFonts w:ascii="Arial" w:hAnsi="Arial" w:cs="Arial"/>
          <w:b/>
          <w:bCs/>
          <w:sz w:val="24"/>
        </w:rPr>
        <w:tab/>
      </w:r>
      <w:r w:rsidR="00225E47" w:rsidRPr="00225E47">
        <w:rPr>
          <w:rFonts w:ascii="Arial" w:hAnsi="Arial" w:cs="Arial"/>
          <w:b/>
          <w:bCs/>
          <w:sz w:val="24"/>
        </w:rPr>
        <w:t>R1-2205991</w:t>
      </w:r>
    </w:p>
    <w:bookmarkEnd w:id="0"/>
    <w:bookmarkEnd w:id="1"/>
    <w:p w14:paraId="24038B26" w14:textId="05C412CE" w:rsidR="00734D8C" w:rsidRPr="004A2FED" w:rsidRDefault="0054712F" w:rsidP="00734D8C">
      <w:pPr>
        <w:tabs>
          <w:tab w:val="center" w:pos="4536"/>
          <w:tab w:val="right" w:pos="9072"/>
        </w:tabs>
        <w:rPr>
          <w:rFonts w:ascii="Arial" w:eastAsia="MS Mincho" w:hAnsi="Arial" w:cs="Arial"/>
          <w:b/>
          <w:bCs/>
          <w:sz w:val="24"/>
          <w:szCs w:val="24"/>
          <w:lang w:eastAsia="ja-JP"/>
        </w:rPr>
      </w:pPr>
      <w:r w:rsidRPr="004A2FED">
        <w:rPr>
          <w:rFonts w:ascii="Arial" w:eastAsia="MS Mincho" w:hAnsi="Arial" w:cs="Arial"/>
          <w:b/>
          <w:bCs/>
          <w:sz w:val="24"/>
          <w:szCs w:val="24"/>
          <w:lang w:eastAsia="ja-JP"/>
        </w:rPr>
        <w:t>Toulouse, France, August 22</w:t>
      </w:r>
      <w:r w:rsidRPr="004A2FED">
        <w:rPr>
          <w:rFonts w:ascii="Arial" w:eastAsia="MS Mincho" w:hAnsi="Arial" w:cs="Arial"/>
          <w:b/>
          <w:bCs/>
          <w:sz w:val="24"/>
          <w:szCs w:val="24"/>
          <w:vertAlign w:val="superscript"/>
          <w:lang w:eastAsia="ja-JP"/>
        </w:rPr>
        <w:t>nd</w:t>
      </w:r>
      <w:r w:rsidRPr="004A2FED">
        <w:rPr>
          <w:rFonts w:ascii="Arial" w:eastAsia="MS Mincho" w:hAnsi="Arial" w:cs="Arial"/>
          <w:b/>
          <w:bCs/>
          <w:sz w:val="24"/>
          <w:szCs w:val="24"/>
          <w:lang w:eastAsia="ja-JP"/>
        </w:rPr>
        <w:t xml:space="preserve"> – 26</w:t>
      </w:r>
      <w:r w:rsidRPr="004A2FED">
        <w:rPr>
          <w:rFonts w:ascii="Arial" w:eastAsia="MS Mincho" w:hAnsi="Arial" w:cs="Arial"/>
          <w:b/>
          <w:bCs/>
          <w:sz w:val="24"/>
          <w:szCs w:val="24"/>
          <w:vertAlign w:val="superscript"/>
          <w:lang w:eastAsia="ja-JP"/>
        </w:rPr>
        <w:t>th</w:t>
      </w:r>
      <w:r w:rsidRPr="004A2FED">
        <w:rPr>
          <w:rFonts w:ascii="Arial" w:eastAsia="MS Mincho" w:hAnsi="Arial" w:cs="Arial"/>
          <w:b/>
          <w:bCs/>
          <w:sz w:val="24"/>
          <w:szCs w:val="24"/>
          <w:lang w:eastAsia="ja-JP"/>
        </w:rPr>
        <w:t>, 2022</w:t>
      </w:r>
    </w:p>
    <w:p w14:paraId="36FDECC0" w14:textId="77777777" w:rsidR="00734D8C" w:rsidRPr="004A2FED" w:rsidRDefault="00734D8C" w:rsidP="00734D8C">
      <w:pPr>
        <w:pBdr>
          <w:top w:val="single" w:sz="4" w:space="1" w:color="auto"/>
        </w:pBdr>
        <w:spacing w:after="0"/>
        <w:jc w:val="left"/>
        <w:rPr>
          <w:rFonts w:ascii="Arial" w:hAnsi="Arial" w:cs="Arial"/>
          <w:b/>
          <w:kern w:val="2"/>
          <w:lang w:val="en-GB" w:eastAsia="zh-CN"/>
        </w:rPr>
      </w:pPr>
      <w:bookmarkStart w:id="2" w:name="_GoBack"/>
      <w:bookmarkEnd w:id="2"/>
    </w:p>
    <w:p w14:paraId="46704137" w14:textId="50E9798C" w:rsidR="00734D8C" w:rsidRPr="004A2FED" w:rsidRDefault="00734D8C" w:rsidP="00734D8C">
      <w:pPr>
        <w:spacing w:after="60"/>
        <w:jc w:val="left"/>
        <w:rPr>
          <w:rFonts w:ascii="Arial" w:eastAsia="Batang" w:hAnsi="Arial" w:cs="Arial"/>
          <w:b/>
          <w:bCs/>
          <w:lang w:val="en-GB"/>
        </w:rPr>
      </w:pPr>
      <w:r w:rsidRPr="004A2FED">
        <w:rPr>
          <w:rFonts w:ascii="Arial" w:eastAsia="Batang" w:hAnsi="Arial" w:cs="Arial"/>
          <w:b/>
          <w:bCs/>
          <w:lang w:val="en-GB"/>
        </w:rPr>
        <w:t xml:space="preserve">Agenda Item: </w:t>
      </w:r>
      <w:r w:rsidRPr="004A2FED">
        <w:rPr>
          <w:rFonts w:ascii="Arial" w:eastAsia="Batang" w:hAnsi="Arial" w:cs="Arial"/>
          <w:b/>
          <w:bCs/>
          <w:lang w:val="en-GB"/>
        </w:rPr>
        <w:tab/>
      </w:r>
      <w:r w:rsidR="0023684A" w:rsidRPr="004A2FED">
        <w:rPr>
          <w:rFonts w:ascii="Arial" w:eastAsia="Batang" w:hAnsi="Arial" w:cs="Arial"/>
          <w:b/>
          <w:bCs/>
          <w:lang w:val="en-GB"/>
        </w:rPr>
        <w:t>9</w:t>
      </w:r>
      <w:r w:rsidRPr="004A2FED">
        <w:rPr>
          <w:rFonts w:ascii="Arial" w:eastAsia="Batang" w:hAnsi="Arial" w:cs="Arial"/>
          <w:b/>
          <w:bCs/>
          <w:lang w:val="en-GB"/>
        </w:rPr>
        <w:t>.</w:t>
      </w:r>
      <w:r w:rsidR="0023684A" w:rsidRPr="004A2FED">
        <w:rPr>
          <w:rFonts w:ascii="Arial" w:eastAsia="Batang" w:hAnsi="Arial" w:cs="Arial"/>
          <w:b/>
          <w:bCs/>
          <w:lang w:val="en-GB"/>
        </w:rPr>
        <w:t>4</w:t>
      </w:r>
      <w:r w:rsidRPr="004A2FED">
        <w:rPr>
          <w:rFonts w:ascii="Arial" w:eastAsia="Batang" w:hAnsi="Arial" w:cs="Arial"/>
          <w:b/>
          <w:bCs/>
          <w:lang w:val="en-GB"/>
        </w:rPr>
        <w:t>.</w:t>
      </w:r>
      <w:r w:rsidR="00711A51" w:rsidRPr="004A2FED">
        <w:rPr>
          <w:rFonts w:ascii="Arial" w:eastAsia="Batang" w:hAnsi="Arial" w:cs="Arial"/>
          <w:b/>
          <w:bCs/>
          <w:lang w:val="en-GB"/>
        </w:rPr>
        <w:t>1</w:t>
      </w:r>
      <w:r w:rsidRPr="004A2FED">
        <w:rPr>
          <w:rFonts w:ascii="Arial" w:eastAsia="Batang" w:hAnsi="Arial" w:cs="Arial"/>
          <w:b/>
          <w:bCs/>
          <w:lang w:val="en-GB"/>
        </w:rPr>
        <w:t>.</w:t>
      </w:r>
      <w:r w:rsidR="0023684A" w:rsidRPr="004A2FED">
        <w:rPr>
          <w:rFonts w:ascii="Arial" w:eastAsia="Batang" w:hAnsi="Arial" w:cs="Arial"/>
          <w:b/>
          <w:bCs/>
          <w:lang w:val="en-GB"/>
        </w:rPr>
        <w:t>1</w:t>
      </w:r>
    </w:p>
    <w:p w14:paraId="5B82AF0C" w14:textId="77777777" w:rsidR="00734D8C" w:rsidRPr="004A2FED" w:rsidRDefault="00734D8C" w:rsidP="00734D8C">
      <w:pPr>
        <w:spacing w:after="60"/>
        <w:ind w:left="1555" w:hanging="1555"/>
        <w:jc w:val="left"/>
        <w:rPr>
          <w:rFonts w:ascii="Arial" w:eastAsia="Batang" w:hAnsi="Arial" w:cs="Arial"/>
          <w:b/>
          <w:bCs/>
          <w:lang w:val="en-GB"/>
        </w:rPr>
      </w:pPr>
      <w:r w:rsidRPr="004A2FED">
        <w:rPr>
          <w:rFonts w:ascii="Arial" w:eastAsia="Batang" w:hAnsi="Arial" w:cs="Arial"/>
          <w:b/>
          <w:bCs/>
          <w:lang w:val="en-GB"/>
        </w:rPr>
        <w:t>Source:</w:t>
      </w:r>
      <w:r w:rsidRPr="004A2FED">
        <w:rPr>
          <w:rFonts w:ascii="Arial" w:eastAsia="Batang" w:hAnsi="Arial" w:cs="Arial"/>
          <w:b/>
          <w:bCs/>
          <w:lang w:val="en-GB"/>
        </w:rPr>
        <w:tab/>
      </w:r>
      <w:r w:rsidRPr="004A2FED">
        <w:rPr>
          <w:rFonts w:ascii="Arial" w:eastAsia="Batang" w:hAnsi="Arial" w:cs="Arial"/>
          <w:b/>
          <w:bCs/>
          <w:lang w:val="en-GB"/>
        </w:rPr>
        <w:tab/>
        <w:t>Spreadtrum Communications</w:t>
      </w:r>
    </w:p>
    <w:p w14:paraId="3F8257EB" w14:textId="0DAEEF75" w:rsidR="00734D8C" w:rsidRPr="004A2FED" w:rsidRDefault="00734D8C" w:rsidP="00734D8C">
      <w:pPr>
        <w:spacing w:after="60"/>
        <w:ind w:left="1555" w:hanging="1555"/>
        <w:jc w:val="left"/>
        <w:rPr>
          <w:rFonts w:ascii="Arial" w:eastAsia="Batang" w:hAnsi="Arial" w:cs="Arial"/>
          <w:b/>
          <w:bCs/>
          <w:lang w:val="en-GB"/>
        </w:rPr>
      </w:pPr>
      <w:r w:rsidRPr="004A2FED">
        <w:rPr>
          <w:rFonts w:ascii="Arial" w:eastAsia="Batang" w:hAnsi="Arial" w:cs="Arial"/>
          <w:b/>
          <w:bCs/>
          <w:lang w:val="en-GB"/>
        </w:rPr>
        <w:t>Title:</w:t>
      </w:r>
      <w:r w:rsidRPr="004A2FED">
        <w:rPr>
          <w:rFonts w:ascii="Arial" w:eastAsia="Batang" w:hAnsi="Arial" w:cs="Arial"/>
          <w:b/>
          <w:bCs/>
          <w:lang w:val="en-GB"/>
        </w:rPr>
        <w:tab/>
      </w:r>
      <w:r w:rsidRPr="004A2FED">
        <w:rPr>
          <w:rFonts w:ascii="Arial" w:eastAsia="Batang" w:hAnsi="Arial" w:cs="Arial"/>
          <w:b/>
          <w:bCs/>
          <w:lang w:val="en-GB"/>
        </w:rPr>
        <w:tab/>
      </w:r>
      <w:bookmarkStart w:id="3" w:name="OLE_LINK4"/>
      <w:bookmarkStart w:id="4" w:name="OLE_LINK5"/>
      <w:bookmarkStart w:id="5" w:name="OLE_LINK1"/>
      <w:r w:rsidR="00EF42BF" w:rsidRPr="004A2FED">
        <w:rPr>
          <w:rFonts w:ascii="Arial" w:eastAsia="Batang" w:hAnsi="Arial" w:cs="Arial"/>
          <w:b/>
          <w:bCs/>
          <w:lang w:val="en-GB"/>
        </w:rPr>
        <w:t>Discussion on</w:t>
      </w:r>
      <w:r w:rsidR="0023684A" w:rsidRPr="004A2FED">
        <w:rPr>
          <w:rFonts w:ascii="Arial" w:hAnsi="Arial" w:cs="Arial"/>
        </w:rPr>
        <w:t xml:space="preserve"> </w:t>
      </w:r>
      <w:r w:rsidR="0023684A" w:rsidRPr="004A2FED">
        <w:rPr>
          <w:rFonts w:ascii="Arial" w:eastAsia="Batang" w:hAnsi="Arial" w:cs="Arial"/>
          <w:b/>
          <w:bCs/>
          <w:lang w:val="en-GB"/>
        </w:rPr>
        <w:t>channel access mechanism</w:t>
      </w:r>
      <w:r w:rsidR="00EF42BF" w:rsidRPr="004A2FED">
        <w:rPr>
          <w:rFonts w:ascii="Arial" w:eastAsia="Batang" w:hAnsi="Arial" w:cs="Arial"/>
          <w:b/>
          <w:bCs/>
          <w:lang w:val="en-GB"/>
        </w:rPr>
        <w:t xml:space="preserve"> </w:t>
      </w:r>
      <w:r w:rsidR="0023684A" w:rsidRPr="004A2FED">
        <w:rPr>
          <w:rFonts w:ascii="Arial" w:eastAsia="Batang" w:hAnsi="Arial" w:cs="Arial"/>
          <w:b/>
          <w:bCs/>
          <w:lang w:val="en-GB"/>
        </w:rPr>
        <w:t>of sidelink on unlicensed</w:t>
      </w:r>
      <w:bookmarkEnd w:id="3"/>
      <w:bookmarkEnd w:id="4"/>
      <w:r w:rsidR="00C04E02" w:rsidRPr="004A2FED">
        <w:rPr>
          <w:rFonts w:ascii="Arial" w:eastAsia="Batang" w:hAnsi="Arial" w:cs="Arial"/>
          <w:b/>
          <w:bCs/>
          <w:lang w:val="en-GB"/>
        </w:rPr>
        <w:t xml:space="preserve"> spectrum</w:t>
      </w:r>
    </w:p>
    <w:bookmarkEnd w:id="5"/>
    <w:p w14:paraId="0673B62E" w14:textId="77777777" w:rsidR="00734D8C" w:rsidRPr="004A2FED" w:rsidRDefault="00734D8C" w:rsidP="00734D8C">
      <w:pPr>
        <w:spacing w:after="60"/>
        <w:ind w:left="1555" w:hanging="1555"/>
        <w:jc w:val="left"/>
        <w:rPr>
          <w:rFonts w:ascii="Arial" w:eastAsia="Batang" w:hAnsi="Arial" w:cs="Arial"/>
          <w:b/>
          <w:bCs/>
          <w:lang w:val="en-GB"/>
        </w:rPr>
      </w:pPr>
      <w:r w:rsidRPr="004A2FED">
        <w:rPr>
          <w:rFonts w:ascii="Arial" w:eastAsia="Batang" w:hAnsi="Arial" w:cs="Arial"/>
          <w:b/>
          <w:bCs/>
          <w:lang w:val="en-GB"/>
        </w:rPr>
        <w:t>Document for:</w:t>
      </w:r>
      <w:r w:rsidRPr="004A2FED">
        <w:rPr>
          <w:rFonts w:ascii="Arial" w:eastAsia="Batang" w:hAnsi="Arial" w:cs="Arial"/>
          <w:b/>
          <w:bCs/>
          <w:lang w:val="en-GB"/>
        </w:rPr>
        <w:tab/>
      </w:r>
      <w:r w:rsidRPr="004A2FED">
        <w:rPr>
          <w:rFonts w:ascii="Arial" w:eastAsia="Batang" w:hAnsi="Arial" w:cs="Arial"/>
          <w:b/>
          <w:bCs/>
          <w:lang w:val="en-GB"/>
        </w:rPr>
        <w:tab/>
        <w:t>Discussion and decision</w:t>
      </w:r>
    </w:p>
    <w:p w14:paraId="2020B417" w14:textId="77777777" w:rsidR="00734D8C" w:rsidRPr="00DF78E7" w:rsidRDefault="00734D8C" w:rsidP="00734D8C">
      <w:pPr>
        <w:pBdr>
          <w:bottom w:val="single" w:sz="4" w:space="1" w:color="auto"/>
        </w:pBdr>
        <w:spacing w:after="0"/>
        <w:jc w:val="left"/>
        <w:rPr>
          <w:b/>
          <w:sz w:val="16"/>
          <w:szCs w:val="16"/>
          <w:lang w:val="en-GB"/>
        </w:rPr>
      </w:pPr>
    </w:p>
    <w:p w14:paraId="21A9A4BC" w14:textId="77DF0FBD" w:rsidR="00734D8C" w:rsidRPr="00DF78E7" w:rsidRDefault="00734D8C" w:rsidP="00224F1C">
      <w:pPr>
        <w:pStyle w:val="1"/>
        <w:rPr>
          <w:lang w:eastAsia="zh-CN"/>
        </w:rPr>
      </w:pPr>
      <w:r w:rsidRPr="00DF78E7">
        <w:rPr>
          <w:lang w:eastAsia="zh-CN"/>
        </w:rPr>
        <w:t>Introduction</w:t>
      </w:r>
    </w:p>
    <w:p w14:paraId="790EEAE9" w14:textId="71982EE9" w:rsidR="00DB598C" w:rsidRPr="00DF78E7" w:rsidRDefault="00F33E40" w:rsidP="0065495E">
      <w:pPr>
        <w:pStyle w:val="3GPPText"/>
        <w:rPr>
          <w:rFonts w:cs="Times New Roman"/>
          <w:sz w:val="22"/>
        </w:rPr>
      </w:pPr>
      <w:r w:rsidRPr="00DF78E7">
        <w:rPr>
          <w:rFonts w:cs="Times New Roman"/>
          <w:sz w:val="22"/>
        </w:rPr>
        <w:t>According to the WID [1], Rel-18 NR sidelink evolution will take sidelink on unlicensed spectrum into account for enhancement</w:t>
      </w:r>
      <w:r w:rsidR="0065495E">
        <w:rPr>
          <w:rFonts w:cs="Times New Roman"/>
          <w:sz w:val="22"/>
        </w:rPr>
        <w:t>. In the last meeting [2],</w:t>
      </w:r>
      <w:r w:rsidR="00B657B4">
        <w:rPr>
          <w:rFonts w:cs="Times New Roman"/>
          <w:sz w:val="22"/>
        </w:rPr>
        <w:t xml:space="preserve"> we have discussed channel access procedures, UE-to-UE COT sharing and mode 1/mode 2 resource allocation for </w:t>
      </w:r>
      <w:r w:rsidR="00B657B4" w:rsidRPr="003D32FC">
        <w:rPr>
          <w:rFonts w:cs="Times New Roman"/>
          <w:sz w:val="22"/>
        </w:rPr>
        <w:t>channel access mechanism of</w:t>
      </w:r>
      <w:r w:rsidR="00B657B4">
        <w:rPr>
          <w:rFonts w:cs="Times New Roman"/>
          <w:sz w:val="22"/>
        </w:rPr>
        <w:t xml:space="preserve"> SL-U [3].</w:t>
      </w:r>
      <w:r w:rsidR="00DB598C" w:rsidRPr="00DB598C">
        <w:t xml:space="preserve"> </w:t>
      </w:r>
      <w:r w:rsidR="00DB598C" w:rsidRPr="00DB598C">
        <w:rPr>
          <w:rFonts w:cs="Times New Roman"/>
          <w:sz w:val="22"/>
        </w:rPr>
        <w:t xml:space="preserve">In this contribution, we </w:t>
      </w:r>
      <w:r w:rsidR="00F66275">
        <w:rPr>
          <w:rFonts w:cs="Times New Roman"/>
          <w:sz w:val="22"/>
        </w:rPr>
        <w:t xml:space="preserve">further </w:t>
      </w:r>
      <w:r w:rsidR="00DB598C" w:rsidRPr="00DB598C">
        <w:rPr>
          <w:rFonts w:cs="Times New Roman"/>
          <w:sz w:val="22"/>
        </w:rPr>
        <w:t>discuss the feasible channel access mechanism of sidelink on unlicensed spectrum.</w:t>
      </w:r>
      <w:r w:rsidR="0065495E">
        <w:rPr>
          <w:rFonts w:cs="Times New Roman"/>
          <w:sz w:val="22"/>
        </w:rPr>
        <w:t xml:space="preserve"> </w:t>
      </w:r>
      <w:r w:rsidR="0065495E" w:rsidRPr="00DF78E7" w:rsidDel="0065495E">
        <w:rPr>
          <w:rFonts w:cs="Times New Roman"/>
          <w:sz w:val="22"/>
        </w:rPr>
        <w:t xml:space="preserve"> </w:t>
      </w:r>
      <w:r w:rsidR="00B657B4" w:rsidRPr="003D32FC">
        <w:rPr>
          <w:rFonts w:cs="Times New Roman"/>
          <w:sz w:val="22"/>
        </w:rPr>
        <w:t xml:space="preserve"> </w:t>
      </w:r>
    </w:p>
    <w:p w14:paraId="486A0709" w14:textId="77777777" w:rsidR="00734D8C" w:rsidRPr="00DF78E7" w:rsidRDefault="00734D8C" w:rsidP="00734D8C">
      <w:pPr>
        <w:pStyle w:val="1"/>
        <w:rPr>
          <w:lang w:eastAsia="zh-CN"/>
        </w:rPr>
      </w:pPr>
      <w:r w:rsidRPr="00DF78E7">
        <w:rPr>
          <w:lang w:eastAsia="zh-CN"/>
        </w:rPr>
        <w:t>Discussion</w:t>
      </w:r>
    </w:p>
    <w:p w14:paraId="0CFB08F8" w14:textId="435D9209" w:rsidR="006E43DA" w:rsidRPr="00DF78E7" w:rsidRDefault="00D748B7" w:rsidP="00D748B7">
      <w:pPr>
        <w:pStyle w:val="2"/>
        <w:rPr>
          <w:lang w:eastAsia="zh-CN"/>
        </w:rPr>
      </w:pPr>
      <w:r w:rsidRPr="00DF78E7">
        <w:rPr>
          <w:lang w:eastAsia="zh-CN"/>
        </w:rPr>
        <w:t>Channel access procedures for sidelink on unlicensed spectrum</w:t>
      </w:r>
    </w:p>
    <w:p w14:paraId="0C891EF3" w14:textId="0E0E8E80" w:rsidR="0054712F" w:rsidRPr="00DF78E7" w:rsidRDefault="007269A3" w:rsidP="0054712F">
      <w:pPr>
        <w:rPr>
          <w:lang w:eastAsia="zh-CN"/>
        </w:rPr>
      </w:pPr>
      <w:r w:rsidRPr="00DF78E7">
        <w:rPr>
          <w:lang w:eastAsia="zh-CN"/>
        </w:rPr>
        <w:t>The following agreement about channel access procedures has been achieved in the last meeting:</w:t>
      </w:r>
    </w:p>
    <w:tbl>
      <w:tblPr>
        <w:tblStyle w:val="a5"/>
        <w:tblW w:w="0" w:type="auto"/>
        <w:tblLook w:val="04A0" w:firstRow="1" w:lastRow="0" w:firstColumn="1" w:lastColumn="0" w:noHBand="0" w:noVBand="1"/>
      </w:tblPr>
      <w:tblGrid>
        <w:gridCol w:w="9736"/>
      </w:tblGrid>
      <w:tr w:rsidR="00ED450A" w:rsidRPr="00DF78E7" w14:paraId="7794CD19" w14:textId="77777777" w:rsidTr="00ED450A">
        <w:tc>
          <w:tcPr>
            <w:tcW w:w="9736" w:type="dxa"/>
          </w:tcPr>
          <w:p w14:paraId="4E25CE51" w14:textId="77777777" w:rsidR="00ED450A" w:rsidRPr="00DF78E7" w:rsidRDefault="00ED450A" w:rsidP="00ED450A">
            <w:pPr>
              <w:rPr>
                <w:b/>
                <w:bCs/>
              </w:rPr>
            </w:pPr>
            <w:r w:rsidRPr="00DF78E7">
              <w:rPr>
                <w:b/>
                <w:bCs/>
                <w:highlight w:val="green"/>
              </w:rPr>
              <w:t>Agreement</w:t>
            </w:r>
          </w:p>
          <w:p w14:paraId="1B68DE0F" w14:textId="77777777" w:rsidR="00ED450A" w:rsidRPr="00DF78E7" w:rsidRDefault="00ED450A" w:rsidP="00ED450A">
            <w:r w:rsidRPr="00DF78E7">
              <w:t xml:space="preserve">Type 1 and Type 2 (2A/2B/2C) channel access </w:t>
            </w:r>
            <w:r w:rsidRPr="00DF78E7">
              <w:rPr>
                <w:color w:val="000000"/>
              </w:rPr>
              <w:t>procedures</w:t>
            </w:r>
            <w:r w:rsidRPr="00DF78E7">
              <w:t>, transmission gap and LBT sensing idle time requirements specified in TS37.213 for NR-U are taken as baseline for NR sidelink operation in a shared channel.</w:t>
            </w:r>
          </w:p>
          <w:p w14:paraId="211B96C1" w14:textId="77777777" w:rsidR="00ED450A" w:rsidRPr="00DF78E7" w:rsidRDefault="00ED450A" w:rsidP="00ED450A">
            <w:pPr>
              <w:pStyle w:val="a3"/>
              <w:numPr>
                <w:ilvl w:val="0"/>
                <w:numId w:val="37"/>
              </w:numPr>
              <w:adjustRightInd/>
              <w:snapToGrid/>
              <w:spacing w:after="0"/>
              <w:ind w:firstLineChars="0"/>
            </w:pPr>
            <w:r w:rsidRPr="00DF78E7">
              <w:t>FFS conditions for the actual channel access type(s) used for each SL channel and signal transmitted, and based on COT sharing conditions (if supported)</w:t>
            </w:r>
          </w:p>
          <w:p w14:paraId="3A733185" w14:textId="77777777" w:rsidR="00ED450A" w:rsidRPr="00DF78E7" w:rsidRDefault="00ED450A" w:rsidP="00ED450A">
            <w:pPr>
              <w:pStyle w:val="a3"/>
              <w:numPr>
                <w:ilvl w:val="0"/>
                <w:numId w:val="37"/>
              </w:numPr>
              <w:adjustRightInd/>
              <w:snapToGrid/>
              <w:spacing w:after="0"/>
              <w:ind w:firstLineChars="0"/>
            </w:pPr>
            <w:r w:rsidRPr="00DF78E7">
              <w:t xml:space="preserve">FFS whether UL CAPC or DL CAPC or both should be used as the baseline, </w:t>
            </w:r>
          </w:p>
          <w:p w14:paraId="703F9920" w14:textId="77777777" w:rsidR="00ED450A" w:rsidRPr="003D32FC" w:rsidRDefault="00ED450A" w:rsidP="00ED450A">
            <w:pPr>
              <w:pStyle w:val="a3"/>
              <w:numPr>
                <w:ilvl w:val="1"/>
                <w:numId w:val="37"/>
              </w:numPr>
              <w:adjustRightInd/>
              <w:snapToGrid/>
              <w:spacing w:after="0"/>
              <w:ind w:firstLineChars="0"/>
            </w:pPr>
            <w:r w:rsidRPr="00DF78E7">
              <w:t>FFS how the channel access priori</w:t>
            </w:r>
            <w:r w:rsidRPr="003D32FC">
              <w:t>ty classes apply to each SL channel and signal</w:t>
            </w:r>
          </w:p>
          <w:p w14:paraId="74CD0063" w14:textId="6519A605" w:rsidR="00ED450A" w:rsidRPr="00DF78E7" w:rsidRDefault="00ED450A" w:rsidP="00662CD9">
            <w:pPr>
              <w:pStyle w:val="a3"/>
              <w:numPr>
                <w:ilvl w:val="1"/>
                <w:numId w:val="37"/>
              </w:numPr>
              <w:adjustRightInd/>
              <w:snapToGrid/>
              <w:spacing w:after="0"/>
              <w:ind w:firstLineChars="0"/>
            </w:pPr>
            <w:r w:rsidRPr="003D32FC">
              <w:t>FFS sidelink priority levels (PQI or L1 priority), channel and signal mapping to the 4 channe</w:t>
            </w:r>
            <w:r w:rsidRPr="00DF78E7">
              <w:t>l access priority classes. The discussion may involve other WGs.</w:t>
            </w:r>
          </w:p>
        </w:tc>
      </w:tr>
    </w:tbl>
    <w:p w14:paraId="70512A92" w14:textId="77777777" w:rsidR="007269A3" w:rsidRPr="00DF78E7" w:rsidRDefault="007269A3" w:rsidP="007269A3">
      <w:pPr>
        <w:rPr>
          <w:lang w:eastAsia="zh-CN"/>
        </w:rPr>
      </w:pPr>
    </w:p>
    <w:p w14:paraId="7D12DD24" w14:textId="65B51C56" w:rsidR="007269A3" w:rsidRPr="00DF78E7" w:rsidRDefault="00D200B8" w:rsidP="00524B31">
      <w:pPr>
        <w:rPr>
          <w:lang w:eastAsia="zh-CN"/>
        </w:rPr>
      </w:pPr>
      <w:r w:rsidRPr="00DF78E7">
        <w:rPr>
          <w:lang w:eastAsia="zh-CN"/>
        </w:rPr>
        <w:t xml:space="preserve">The following four channel access types </w:t>
      </w:r>
      <w:r w:rsidR="007269A3" w:rsidRPr="00DF78E7">
        <w:rPr>
          <w:lang w:eastAsia="zh-CN"/>
        </w:rPr>
        <w:t xml:space="preserve">specified in TS37.213 are taken as baseline for </w:t>
      </w:r>
      <w:r w:rsidR="00524B31" w:rsidRPr="00DF78E7">
        <w:rPr>
          <w:lang w:eastAsia="zh-CN"/>
        </w:rPr>
        <w:t>SL-U</w:t>
      </w:r>
      <w:r w:rsidR="007269A3" w:rsidRPr="00DF78E7">
        <w:rPr>
          <w:lang w:eastAsia="zh-CN"/>
        </w:rPr>
        <w:t>.</w:t>
      </w:r>
      <w:r w:rsidR="00524B31" w:rsidRPr="00DF78E7">
        <w:rPr>
          <w:lang w:eastAsia="zh-CN"/>
        </w:rPr>
        <w:t xml:space="preserve"> Details of channel access procedures need to be further discussed.</w:t>
      </w:r>
    </w:p>
    <w:p w14:paraId="49B31833" w14:textId="77777777" w:rsidR="00D200B8" w:rsidRPr="00DF78E7" w:rsidRDefault="00D200B8" w:rsidP="00D200B8">
      <w:pPr>
        <w:pStyle w:val="3GPPText"/>
        <w:numPr>
          <w:ilvl w:val="0"/>
          <w:numId w:val="36"/>
        </w:numPr>
        <w:rPr>
          <w:rFonts w:cs="Times New Roman"/>
          <w:sz w:val="22"/>
        </w:rPr>
      </w:pPr>
      <w:r w:rsidRPr="00DF78E7">
        <w:rPr>
          <w:rFonts w:cs="Times New Roman"/>
          <w:sz w:val="22"/>
        </w:rPr>
        <w:t>Type 1: The time duration spanned by the sensing slots that are sensed to be idle before a transmission(s) is random.</w:t>
      </w:r>
    </w:p>
    <w:p w14:paraId="76B42E59" w14:textId="77777777" w:rsidR="00D200B8" w:rsidRPr="00DF78E7" w:rsidRDefault="00D200B8" w:rsidP="00D200B8">
      <w:pPr>
        <w:pStyle w:val="3GPPText"/>
        <w:numPr>
          <w:ilvl w:val="0"/>
          <w:numId w:val="36"/>
        </w:numPr>
        <w:rPr>
          <w:rFonts w:cs="Times New Roman"/>
          <w:sz w:val="22"/>
        </w:rPr>
      </w:pPr>
      <w:r w:rsidRPr="00DF78E7">
        <w:rPr>
          <w:rFonts w:cs="Times New Roman"/>
          <w:sz w:val="22"/>
        </w:rPr>
        <w:t>Type 2A: The transmission may be transmitted immediately after sensing the channel to be idle for at least a sensing interval 25μs.</w:t>
      </w:r>
    </w:p>
    <w:p w14:paraId="7962F3A8" w14:textId="77777777" w:rsidR="00D200B8" w:rsidRPr="00DF78E7" w:rsidRDefault="00D200B8" w:rsidP="00D200B8">
      <w:pPr>
        <w:pStyle w:val="3GPPText"/>
        <w:numPr>
          <w:ilvl w:val="0"/>
          <w:numId w:val="36"/>
        </w:numPr>
        <w:rPr>
          <w:rFonts w:cs="Times New Roman"/>
          <w:sz w:val="22"/>
        </w:rPr>
      </w:pPr>
      <w:r w:rsidRPr="00DF78E7">
        <w:rPr>
          <w:rFonts w:cs="Times New Roman"/>
          <w:sz w:val="22"/>
        </w:rPr>
        <w:t>Type 2B: The transmission may be transmitted immediately after sensing the channel to be idle within a duration of 16μs.</w:t>
      </w:r>
    </w:p>
    <w:p w14:paraId="700CFB49" w14:textId="10CB5C58" w:rsidR="00D200B8" w:rsidRPr="00DF78E7" w:rsidRDefault="00D200B8" w:rsidP="00524B31">
      <w:pPr>
        <w:pStyle w:val="3GPPText"/>
        <w:numPr>
          <w:ilvl w:val="0"/>
          <w:numId w:val="36"/>
        </w:numPr>
        <w:rPr>
          <w:rFonts w:cs="Times New Roman"/>
          <w:sz w:val="22"/>
        </w:rPr>
      </w:pPr>
      <w:r w:rsidRPr="00DF78E7">
        <w:rPr>
          <w:rFonts w:cs="Times New Roman"/>
          <w:sz w:val="22"/>
        </w:rPr>
        <w:t>Type 2C</w:t>
      </w:r>
      <w:r w:rsidRPr="00DF78E7">
        <w:rPr>
          <w:rFonts w:cs="Times New Roman"/>
        </w:rPr>
        <w:t xml:space="preserve">: </w:t>
      </w:r>
      <w:r w:rsidRPr="00DF78E7">
        <w:rPr>
          <w:rFonts w:cs="Times New Roman"/>
          <w:sz w:val="22"/>
        </w:rPr>
        <w:t>When the gap between transmission(s) is smaller than 16μs, channel sensing does not need to be performed.</w:t>
      </w:r>
    </w:p>
    <w:p w14:paraId="7CC25EB7" w14:textId="33683B60" w:rsidR="00A4173B" w:rsidRPr="00DF78E7" w:rsidRDefault="00C44020" w:rsidP="00C44020">
      <w:pPr>
        <w:pStyle w:val="3"/>
        <w:numPr>
          <w:ilvl w:val="2"/>
          <w:numId w:val="1"/>
        </w:numPr>
        <w:rPr>
          <w:rFonts w:ascii="Times New Roman" w:hAnsi="Times New Roman" w:cs="Times New Roman"/>
          <w:sz w:val="22"/>
          <w:szCs w:val="22"/>
        </w:rPr>
      </w:pPr>
      <w:r w:rsidRPr="00DF78E7">
        <w:rPr>
          <w:rFonts w:ascii="Times New Roman" w:hAnsi="Times New Roman" w:cs="Times New Roman"/>
          <w:sz w:val="22"/>
          <w:szCs w:val="22"/>
        </w:rPr>
        <w:lastRenderedPageBreak/>
        <w:t>Channel Access Priority Classes (CAPC)</w:t>
      </w:r>
    </w:p>
    <w:p w14:paraId="14753716" w14:textId="386C2BD6" w:rsidR="00180C0C" w:rsidRDefault="00180C0C" w:rsidP="00DF78E7">
      <w:pPr>
        <w:pStyle w:val="3GPPText"/>
        <w:rPr>
          <w:rFonts w:cs="Times New Roman"/>
          <w:sz w:val="22"/>
        </w:rPr>
      </w:pPr>
      <w:r w:rsidRPr="00DF78E7">
        <w:rPr>
          <w:rFonts w:cs="Times New Roman"/>
          <w:sz w:val="22"/>
        </w:rPr>
        <w:t>In NR-U,</w:t>
      </w:r>
      <w:r w:rsidR="00DF78E7" w:rsidRPr="00DF78E7">
        <w:rPr>
          <w:rFonts w:cs="Times New Roman"/>
          <w:sz w:val="22"/>
        </w:rPr>
        <w:t xml:space="preserve"> there are two</w:t>
      </w:r>
      <w:r w:rsidRPr="00DF78E7">
        <w:rPr>
          <w:rFonts w:cs="Times New Roman"/>
          <w:sz w:val="22"/>
        </w:rPr>
        <w:t xml:space="preserve"> different CAPC </w:t>
      </w:r>
      <w:r w:rsidR="00DF78E7" w:rsidRPr="00DF78E7">
        <w:rPr>
          <w:rFonts w:cs="Times New Roman"/>
          <w:sz w:val="22"/>
        </w:rPr>
        <w:t>tables</w:t>
      </w:r>
      <w:r w:rsidRPr="00DF78E7">
        <w:rPr>
          <w:rFonts w:cs="Times New Roman"/>
          <w:sz w:val="22"/>
        </w:rPr>
        <w:t xml:space="preserve"> are defined for DL and UL</w:t>
      </w:r>
      <w:r w:rsidR="00DF78E7" w:rsidRPr="00DF78E7">
        <w:rPr>
          <w:rFonts w:cs="Times New Roman"/>
          <w:sz w:val="22"/>
        </w:rPr>
        <w:t>, as shown in Table 1 and Table 2[</w:t>
      </w:r>
      <w:r w:rsidR="00ED009E">
        <w:rPr>
          <w:rFonts w:cs="Times New Roman"/>
          <w:sz w:val="22"/>
        </w:rPr>
        <w:t>4</w:t>
      </w:r>
      <w:r w:rsidR="00DF78E7" w:rsidRPr="00DF78E7">
        <w:rPr>
          <w:rFonts w:cs="Times New Roman"/>
          <w:sz w:val="22"/>
        </w:rPr>
        <w:t>]</w:t>
      </w:r>
      <w:r w:rsidRPr="00DF78E7">
        <w:rPr>
          <w:rFonts w:cs="Times New Roman"/>
          <w:sz w:val="22"/>
        </w:rPr>
        <w:t xml:space="preserve">. </w:t>
      </w:r>
      <w:r w:rsidR="00DF78E7">
        <w:rPr>
          <w:rFonts w:cs="Times New Roman"/>
          <w:sz w:val="22"/>
        </w:rPr>
        <w:t>According to the regulation [</w:t>
      </w:r>
      <w:r w:rsidR="00ED009E">
        <w:rPr>
          <w:rFonts w:cs="Times New Roman"/>
          <w:sz w:val="22"/>
        </w:rPr>
        <w:t>5</w:t>
      </w:r>
      <w:r w:rsidR="00DF78E7">
        <w:rPr>
          <w:rFonts w:cs="Times New Roman"/>
          <w:sz w:val="22"/>
        </w:rPr>
        <w:t xml:space="preserve">], </w:t>
      </w:r>
      <w:r w:rsidR="00DF78E7" w:rsidRPr="00DF78E7">
        <w:rPr>
          <w:rFonts w:cs="Times New Roman"/>
          <w:sz w:val="22"/>
        </w:rPr>
        <w:t xml:space="preserve">CAPC table for DL is for </w:t>
      </w:r>
      <w:r w:rsidR="00DF78E7">
        <w:rPr>
          <w:rFonts w:cs="Times New Roman"/>
          <w:sz w:val="22"/>
        </w:rPr>
        <w:t>S</w:t>
      </w:r>
      <w:r w:rsidR="00DF78E7" w:rsidRPr="00DF78E7">
        <w:rPr>
          <w:rFonts w:cs="Times New Roman"/>
          <w:sz w:val="22"/>
        </w:rPr>
        <w:t xml:space="preserve">upervising </w:t>
      </w:r>
      <w:r w:rsidR="00DF78E7">
        <w:rPr>
          <w:rFonts w:cs="Times New Roman"/>
          <w:sz w:val="22"/>
        </w:rPr>
        <w:t>D</w:t>
      </w:r>
      <w:r w:rsidR="00DF78E7" w:rsidRPr="00DF78E7">
        <w:rPr>
          <w:rFonts w:cs="Times New Roman"/>
          <w:sz w:val="22"/>
        </w:rPr>
        <w:t>evice</w:t>
      </w:r>
      <w:r w:rsidR="00DF78E7">
        <w:rPr>
          <w:rFonts w:cs="Times New Roman"/>
          <w:sz w:val="22"/>
        </w:rPr>
        <w:t xml:space="preserve"> and </w:t>
      </w:r>
      <w:r w:rsidR="00DF78E7" w:rsidRPr="00DF78E7">
        <w:rPr>
          <w:rFonts w:cs="Times New Roman"/>
          <w:sz w:val="22"/>
        </w:rPr>
        <w:t xml:space="preserve">CAPC table for </w:t>
      </w:r>
      <w:r w:rsidR="00DF78E7">
        <w:rPr>
          <w:rFonts w:cs="Times New Roman"/>
          <w:sz w:val="22"/>
        </w:rPr>
        <w:t>U</w:t>
      </w:r>
      <w:r w:rsidR="00DF78E7" w:rsidRPr="00DF78E7">
        <w:rPr>
          <w:rFonts w:cs="Times New Roman"/>
          <w:sz w:val="22"/>
        </w:rPr>
        <w:t xml:space="preserve">L is for </w:t>
      </w:r>
      <w:r w:rsidR="00DF78E7">
        <w:rPr>
          <w:rFonts w:cs="Times New Roman"/>
          <w:sz w:val="22"/>
        </w:rPr>
        <w:t>S</w:t>
      </w:r>
      <w:r w:rsidR="00DF78E7" w:rsidRPr="00DF78E7">
        <w:rPr>
          <w:rFonts w:cs="Times New Roman"/>
          <w:sz w:val="22"/>
        </w:rPr>
        <w:t>upervis</w:t>
      </w:r>
      <w:r w:rsidR="00DF78E7">
        <w:rPr>
          <w:rFonts w:cs="Times New Roman"/>
          <w:sz w:val="22"/>
        </w:rPr>
        <w:t>ed</w:t>
      </w:r>
      <w:r w:rsidR="00DF78E7" w:rsidRPr="00DF78E7">
        <w:rPr>
          <w:rFonts w:cs="Times New Roman"/>
          <w:sz w:val="22"/>
        </w:rPr>
        <w:t xml:space="preserve"> </w:t>
      </w:r>
      <w:r w:rsidR="00DF78E7">
        <w:rPr>
          <w:rFonts w:cs="Times New Roman"/>
          <w:sz w:val="22"/>
        </w:rPr>
        <w:t>D</w:t>
      </w:r>
      <w:r w:rsidR="00DF78E7" w:rsidRPr="00DF78E7">
        <w:rPr>
          <w:rFonts w:cs="Times New Roman"/>
          <w:sz w:val="22"/>
        </w:rPr>
        <w:t>evice</w:t>
      </w:r>
      <w:r w:rsidR="00DF78E7">
        <w:rPr>
          <w:rFonts w:cs="Times New Roman"/>
          <w:sz w:val="22"/>
        </w:rPr>
        <w:t>.</w:t>
      </w:r>
      <w:r w:rsidR="007201FE">
        <w:rPr>
          <w:rFonts w:cs="Times New Roman"/>
          <w:sz w:val="22"/>
        </w:rPr>
        <w:t xml:space="preserve"> </w:t>
      </w:r>
    </w:p>
    <w:p w14:paraId="0A276679" w14:textId="7311B5F3" w:rsidR="007201FE" w:rsidRPr="007201FE" w:rsidRDefault="007201FE" w:rsidP="007201FE">
      <w:pPr>
        <w:pStyle w:val="3GPPText"/>
        <w:jc w:val="center"/>
        <w:rPr>
          <w:rFonts w:cs="Times New Roman"/>
          <w:b/>
          <w:sz w:val="22"/>
        </w:rPr>
      </w:pPr>
      <w:r w:rsidRPr="007201FE">
        <w:rPr>
          <w:rFonts w:cs="Times New Roman"/>
          <w:b/>
          <w:sz w:val="22"/>
        </w:rPr>
        <w:t>Table 1: Channel Access Priority Class (CAPC)</w:t>
      </w:r>
      <w:r>
        <w:rPr>
          <w:rFonts w:cs="Times New Roman"/>
          <w:b/>
          <w:sz w:val="22"/>
        </w:rPr>
        <w:t xml:space="preserve"> for DL</w:t>
      </w:r>
    </w:p>
    <w:tbl>
      <w:tblPr>
        <w:tblStyle w:val="a5"/>
        <w:tblW w:w="0" w:type="auto"/>
        <w:tblLook w:val="04A0" w:firstRow="1" w:lastRow="0" w:firstColumn="1" w:lastColumn="0" w:noHBand="0" w:noVBand="1"/>
      </w:tblPr>
      <w:tblGrid>
        <w:gridCol w:w="1555"/>
        <w:gridCol w:w="1251"/>
        <w:gridCol w:w="1448"/>
        <w:gridCol w:w="1455"/>
        <w:gridCol w:w="1426"/>
        <w:gridCol w:w="2601"/>
      </w:tblGrid>
      <w:tr w:rsidR="007201FE" w14:paraId="2906FAD8" w14:textId="77777777" w:rsidTr="007201FE">
        <w:tc>
          <w:tcPr>
            <w:tcW w:w="1555" w:type="dxa"/>
            <w:shd w:val="clear" w:color="auto" w:fill="E7E6E6" w:themeFill="background2"/>
            <w:vAlign w:val="center"/>
          </w:tcPr>
          <w:p w14:paraId="74415FB3" w14:textId="4B83C68D" w:rsidR="007201FE" w:rsidRPr="007201FE" w:rsidRDefault="007201FE" w:rsidP="007201FE">
            <w:pPr>
              <w:pStyle w:val="3GPPText"/>
              <w:jc w:val="center"/>
              <w:rPr>
                <w:rFonts w:cs="Times New Roman"/>
                <w:b/>
                <w:sz w:val="22"/>
              </w:rPr>
            </w:pPr>
            <w:r w:rsidRPr="007201FE">
              <w:rPr>
                <w:b/>
              </w:rPr>
              <w:t>Channel Access Priority Class (</w:t>
            </w:r>
            <w:r w:rsidRPr="007201FE">
              <w:rPr>
                <w:b/>
              </w:rPr>
              <w:fldChar w:fldCharType="begin"/>
            </w:r>
            <w:r w:rsidRPr="007201FE">
              <w:rPr>
                <w:b/>
              </w:rPr>
              <w:instrText xml:space="preserve"> QUOTE </w:instrText>
            </w:r>
            <w:r w:rsidR="00B05DB9">
              <w:rPr>
                <w:b/>
                <w:position w:val="-5"/>
              </w:rPr>
              <w:pict w14:anchorId="1B47623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5pt;height:10.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70C0&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B31A4&quot;/&gt;&lt;wsp:rsid wsp:val=&quot;005D2E01&quot;/&gt;&lt;wsp:rsid wsp:val=&quot;005E25CD&quot;/&gt;&lt;wsp:rsid wsp:val=&quot;005E2BD4&quot;/&gt;&lt;wsp:rsid wsp:val=&quot;006004AC&quot;/&gt;&lt;wsp:rsid wsp:val=&quot;00607C6D&quot;/&gt;&lt;wsp:rsid wsp:val=&quot;00610B47&quot;/&gt;&lt;wsp:rsid wsp:val=&quot;00614FDF&quot;/&gt;&lt;wsp:rsid wsp:val=&quot;00631392&quot;/&gt;&lt;wsp:rsid wsp:val=&quot;006439B3&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F0BD6&quot;/&gt;&lt;wsp:rsid wsp:val=&quot;007F2AEA&quot;/&gt;&lt;wsp:rsid wsp:val=&quot;007F5C8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2275&quot;/&gt;&lt;wsp:rsid wsp:val=&quot;008B6516&quot;/&gt;&lt;wsp:rsid wsp:val=&quot;008C0893&quot;/&gt;&lt;wsp:rsid wsp:val=&quot;008E0319&quot;/&gt;&lt;wsp:rsid wsp:val=&quot;008F6652&quot;/&gt;&lt;wsp:rsid wsp:val=&quot;0090271F&quot;/&gt;&lt;wsp:rsid wsp:val=&quot;00902E23&quot;/&gt;&lt;wsp:rsid wsp:val=&quot;0091348E&quot;/&gt;&lt;wsp:rsid wsp:val=&quot;00917CCB&quot;/&gt;&lt;wsp:rsid wsp:val=&quot;0093315C&quot;/&gt;&lt;wsp:rsid wsp:val=&quot;00935863&quot;/&gt;&lt;wsp:rsid wsp:val=&quot;00942EC2&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34A4F&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5161&quot;/&gt;&lt;wsp:rsid wsp:val=&quot;00B72B23&quot;/&gt;&lt;wsp:rsid wsp:val=&quot;00BB73BA&quot;/&gt;&lt;wsp:rsid wsp:val=&quot;00BC0F7D&quot;/&gt;&lt;wsp:rsid wsp:val=&quot;00BC4517&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361B&quot;/&gt;&lt;wsp:rsid wsp:val=&quot;00F025A2&quot;/&gt;&lt;wsp:rsid wsp:val=&quot;00F04712&quot;/&gt;&lt;wsp:rsid wsp:val=&quot;00F11194&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5B31A4&quot; wsp:rsidP=&quot;005B31A4&quot;&gt;&lt;m:oMathPara&gt;&lt;m:oMath&gt;&lt;m:r&gt;&lt;aml:annotation aml:id=&quot;0&quot; w:type=&quot;Word.Insertion&quot; aml:author=&quot;MCC: CR0005&quot; aml:createdate=&quot;2020-01-02T06:22:00Z&quot;&gt;&lt;aml:content&gt;&lt;m:rPr&gt;&lt;m:sty m:val=&quot;bi&quot;/&gt;&lt;/m:rPr&gt;&lt;w:rPr&gt;&lt;w:rFonts w:ascii=&quot;Cambria Math&quot;/&gt;&lt;wx:font wx:val=&quot;Cambria Math&quot;/&gt;&lt;w:b/&gt;&lt;w:b-cs/&gt;&lt;w:i/&gt;&lt;/w:rPr&gt;&lt;m:t&gt;p&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8" o:title="" chromakey="white"/>
                </v:shape>
              </w:pict>
            </w:r>
            <w:r w:rsidRPr="007201FE">
              <w:rPr>
                <w:b/>
              </w:rPr>
              <w:instrText xml:space="preserve"> </w:instrText>
            </w:r>
            <w:r w:rsidRPr="007201FE">
              <w:rPr>
                <w:b/>
              </w:rPr>
              <w:fldChar w:fldCharType="separate"/>
            </w:r>
            <w:r w:rsidR="00B05DB9">
              <w:rPr>
                <w:b/>
                <w:position w:val="-5"/>
              </w:rPr>
              <w:pict w14:anchorId="1C8F9640">
                <v:shape id="_x0000_i1026" type="#_x0000_t75" style="width:5.5pt;height:10.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70C0&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B31A4&quot;/&gt;&lt;wsp:rsid wsp:val=&quot;005D2E01&quot;/&gt;&lt;wsp:rsid wsp:val=&quot;005E25CD&quot;/&gt;&lt;wsp:rsid wsp:val=&quot;005E2BD4&quot;/&gt;&lt;wsp:rsid wsp:val=&quot;006004AC&quot;/&gt;&lt;wsp:rsid wsp:val=&quot;00607C6D&quot;/&gt;&lt;wsp:rsid wsp:val=&quot;00610B47&quot;/&gt;&lt;wsp:rsid wsp:val=&quot;00614FDF&quot;/&gt;&lt;wsp:rsid wsp:val=&quot;00631392&quot;/&gt;&lt;wsp:rsid wsp:val=&quot;006439B3&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F0BD6&quot;/&gt;&lt;wsp:rsid wsp:val=&quot;007F2AEA&quot;/&gt;&lt;wsp:rsid wsp:val=&quot;007F5C8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2275&quot;/&gt;&lt;wsp:rsid wsp:val=&quot;008B6516&quot;/&gt;&lt;wsp:rsid wsp:val=&quot;008C0893&quot;/&gt;&lt;wsp:rsid wsp:val=&quot;008E0319&quot;/&gt;&lt;wsp:rsid wsp:val=&quot;008F6652&quot;/&gt;&lt;wsp:rsid wsp:val=&quot;0090271F&quot;/&gt;&lt;wsp:rsid wsp:val=&quot;00902E23&quot;/&gt;&lt;wsp:rsid wsp:val=&quot;0091348E&quot;/&gt;&lt;wsp:rsid wsp:val=&quot;00917CCB&quot;/&gt;&lt;wsp:rsid wsp:val=&quot;0093315C&quot;/&gt;&lt;wsp:rsid wsp:val=&quot;00935863&quot;/&gt;&lt;wsp:rsid wsp:val=&quot;00942EC2&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34A4F&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5161&quot;/&gt;&lt;wsp:rsid wsp:val=&quot;00B72B23&quot;/&gt;&lt;wsp:rsid wsp:val=&quot;00BB73BA&quot;/&gt;&lt;wsp:rsid wsp:val=&quot;00BC0F7D&quot;/&gt;&lt;wsp:rsid wsp:val=&quot;00BC4517&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361B&quot;/&gt;&lt;wsp:rsid wsp:val=&quot;00F025A2&quot;/&gt;&lt;wsp:rsid wsp:val=&quot;00F04712&quot;/&gt;&lt;wsp:rsid wsp:val=&quot;00F11194&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5B31A4&quot; wsp:rsidP=&quot;005B31A4&quot;&gt;&lt;m:oMathPara&gt;&lt;m:oMath&gt;&lt;m:r&gt;&lt;aml:annotation aml:id=&quot;0&quot; w:type=&quot;Word.Insertion&quot; aml:author=&quot;MCC: CR0005&quot; aml:createdate=&quot;2020-01-02T06:22:00Z&quot;&gt;&lt;aml:content&gt;&lt;m:rPr&gt;&lt;m:sty m:val=&quot;bi&quot;/&gt;&lt;/m:rPr&gt;&lt;w:rPr&gt;&lt;w:rFonts w:ascii=&quot;Cambria Math&quot;/&gt;&lt;wx:font wx:val=&quot;Cambria Math&quot;/&gt;&lt;w:b/&gt;&lt;w:b-cs/&gt;&lt;w:i/&gt;&lt;/w:rPr&gt;&lt;m:t&gt;p&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8" o:title="" chromakey="white"/>
                </v:shape>
              </w:pict>
            </w:r>
            <w:r w:rsidRPr="007201FE">
              <w:rPr>
                <w:b/>
              </w:rPr>
              <w:fldChar w:fldCharType="end"/>
            </w:r>
            <w:r w:rsidRPr="007201FE">
              <w:rPr>
                <w:b/>
              </w:rPr>
              <w:t>)</w:t>
            </w:r>
          </w:p>
        </w:tc>
        <w:tc>
          <w:tcPr>
            <w:tcW w:w="1251" w:type="dxa"/>
            <w:shd w:val="clear" w:color="auto" w:fill="E7E6E6" w:themeFill="background2"/>
            <w:vAlign w:val="center"/>
          </w:tcPr>
          <w:p w14:paraId="0B0159AE" w14:textId="524A7A15" w:rsidR="007201FE" w:rsidRPr="007201FE" w:rsidRDefault="00B05DB9" w:rsidP="007201FE">
            <w:pPr>
              <w:pStyle w:val="3GPPText"/>
              <w:jc w:val="center"/>
              <w:rPr>
                <w:rFonts w:cs="Times New Roman"/>
                <w:b/>
                <w:sz w:val="22"/>
              </w:rPr>
            </w:pPr>
            <w:r>
              <w:rPr>
                <w:b/>
              </w:rPr>
              <w:pict w14:anchorId="1964FCFF">
                <v:shape id="_x0000_i1027" type="#_x0000_t75" style="width:13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70C0&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60F2D&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D2E01&quot;/&gt;&lt;wsp:rsid wsp:val=&quot;005E25CD&quot;/&gt;&lt;wsp:rsid wsp:val=&quot;005E2BD4&quot;/&gt;&lt;wsp:rsid wsp:val=&quot;006004AC&quot;/&gt;&lt;wsp:rsid wsp:val=&quot;00607C6D&quot;/&gt;&lt;wsp:rsid wsp:val=&quot;00610B47&quot;/&gt;&lt;wsp:rsid wsp:val=&quot;00614FDF&quot;/&gt;&lt;wsp:rsid wsp:val=&quot;00631392&quot;/&gt;&lt;wsp:rsid wsp:val=&quot;006439B3&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F0BD6&quot;/&gt;&lt;wsp:rsid wsp:val=&quot;007F2AEA&quot;/&gt;&lt;wsp:rsid wsp:val=&quot;007F5C8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2275&quot;/&gt;&lt;wsp:rsid wsp:val=&quot;008B6516&quot;/&gt;&lt;wsp:rsid wsp:val=&quot;008C0893&quot;/&gt;&lt;wsp:rsid wsp:val=&quot;008E0319&quot;/&gt;&lt;wsp:rsid wsp:val=&quot;008F6652&quot;/&gt;&lt;wsp:rsid wsp:val=&quot;0090271F&quot;/&gt;&lt;wsp:rsid wsp:val=&quot;00902E23&quot;/&gt;&lt;wsp:rsid wsp:val=&quot;0091348E&quot;/&gt;&lt;wsp:rsid wsp:val=&quot;00917CCB&quot;/&gt;&lt;wsp:rsid wsp:val=&quot;0093315C&quot;/&gt;&lt;wsp:rsid wsp:val=&quot;00935863&quot;/&gt;&lt;wsp:rsid wsp:val=&quot;00942EC2&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34A4F&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5161&quot;/&gt;&lt;wsp:rsid wsp:val=&quot;00B72B23&quot;/&gt;&lt;wsp:rsid wsp:val=&quot;00BB73BA&quot;/&gt;&lt;wsp:rsid wsp:val=&quot;00BC0F7D&quot;/&gt;&lt;wsp:rsid wsp:val=&quot;00BC4517&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361B&quot;/&gt;&lt;wsp:rsid wsp:val=&quot;00F025A2&quot;/&gt;&lt;wsp:rsid wsp:val=&quot;00F04712&quot;/&gt;&lt;wsp:rsid wsp:val=&quot;00F11194&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Pr=&quot;00360F2D&quot; wsp:rsidRDefault=&quot;00360F2D&quot; wsp:rsidP=&quot;00360F2D&quot;&gt;&lt;m:oMathPara&gt;&lt;m:oMath&gt;&lt;m:sSub&gt;&lt;m:sSubPr&gt;&lt;m:ctrlPr&gt;&lt;aml:annotation aml:id=&quot;0&quot; w:type=&quot;Word.Insertion&quot; aml:author=&quot;MCC: CR0005&quot; aml:createdate=&quot;2020-01-02T06:22: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05&quot; aml:createdate=&quot;2020-01-02T06:22:00Z&quot;&gt;&lt;aml:content&gt;&lt;m:rPr&gt;&lt;m:sty m:val=&quot;bi&quot;/&gt;&lt;/m:rPr&gt;&lt;w:rPr&gt;&lt;w:rFonts w:ascii=&quot;Cambria Math&quot;/&gt;&lt;wx:font wx:val=&quot;Cambria Math&quot;/&gt;&lt;w:b/&gt;&lt;w:b-cs/&gt;&lt;w:i/&gt;&lt;/w:rPr&gt;&lt;m:t&gt;m&lt;/m:t&gt;&lt;/aml:content&gt;&lt;/aml:annotation&gt;&lt;/m:r&gt;&lt;/m:e&gt;&lt;m:sub&gt;&lt;m:r&gt;&lt;aml:annotation aml:id=&quot;2&quot; w:type=&quot;Word.Insertion&quot; aml:author=&quot;MCC: CR0005&quot; aml:createdate=&quot;2020-01-02T06:22:00Z&quot;&gt;&lt;aml:content&gt;&lt;m:rPr&gt;&lt;m:sty m:val=&quot;bi&quot;/&gt;&lt;/m:rPr&gt;&lt;w:rPr&gt;&lt;w:rFonts w:ascii=&quot;Cambria Math&quot;/&gt;&lt;wx:font wx:val=&quot;Cambria Math&quot;/&gt;&lt;w:b/&gt;&lt;w:b-cs/&gt;&lt;w:i/&gt;&lt;/w:rPr&gt;&lt;m:t&gt;p&lt;/m:t&gt;&lt;/aml:content&gt;&lt;/aml:annotation&gt;&lt;/m:r&gt;&lt;/m:sub&gt;&lt;/m:sSub&gt;&lt;/m:oMath&gt;&lt;/m:oMathPara&gt;&lt;/w:p&gt;&lt;w:sectPr wsp:rsidR=&quot;00000000&quot; wsp:rsidRPr=&quot;00360F2D&quot;&gt;&lt;w:pgSz w:w=&quot;12240&quot; w:h=&quot;15840&quot;/&gt;&lt;w:pgMar w:top=&quot;1440&quot; w:right=&quot;1440&quot; w:bottom=&quot;1440&quot; w:left=&quot;1440&quot; w:header=&quot;720&quot; w:footer=&quot;720&quot; w:gutter=&quot;0&quot;/&gt;&lt;w:cols w:space=&quot;720&quot;/&gt;&lt;/w:sectPr&gt;&lt;/wx:sect&gt;&lt;/w:body&gt;&lt;/w:wordDocument&gt;">
                  <v:imagedata r:id="rId9" o:title="" chromakey="white"/>
                </v:shape>
              </w:pict>
            </w:r>
          </w:p>
        </w:tc>
        <w:tc>
          <w:tcPr>
            <w:tcW w:w="1448" w:type="dxa"/>
            <w:shd w:val="clear" w:color="auto" w:fill="E7E6E6" w:themeFill="background2"/>
            <w:vAlign w:val="center"/>
          </w:tcPr>
          <w:p w14:paraId="4DDA213B" w14:textId="029BCCEB" w:rsidR="007201FE" w:rsidRPr="007201FE" w:rsidRDefault="00B05DB9" w:rsidP="007201FE">
            <w:pPr>
              <w:pStyle w:val="3GPPText"/>
              <w:jc w:val="center"/>
              <w:rPr>
                <w:rFonts w:cs="Times New Roman"/>
                <w:b/>
                <w:sz w:val="22"/>
              </w:rPr>
            </w:pPr>
            <w:r>
              <w:rPr>
                <w:b/>
              </w:rPr>
              <w:pict w14:anchorId="70B59ED9">
                <v:shape id="_x0000_i1028" type="#_x0000_t75" style="width:34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70C0&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533E&quot;/&gt;&lt;wsp:rsid wsp:val=&quot;004C665A&quot;/&gt;&lt;wsp:rsid wsp:val=&quot;004D3578&quot;/&gt;&lt;wsp:rsid wsp:val=&quot;004D4533&quot;/&gt;&lt;wsp:rsid wsp:val=&quot;004E213A&quot;/&gt;&lt;wsp:rsid wsp:val=&quot;004E43DE&quot;/&gt;&lt;wsp:rsid wsp:val=&quot;004F09C3&quot;/&gt;&lt;wsp:rsid wsp:val=&quot;005051D8&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D2E01&quot;/&gt;&lt;wsp:rsid wsp:val=&quot;005E25CD&quot;/&gt;&lt;wsp:rsid wsp:val=&quot;005E2BD4&quot;/&gt;&lt;wsp:rsid wsp:val=&quot;006004AC&quot;/&gt;&lt;wsp:rsid wsp:val=&quot;00607C6D&quot;/&gt;&lt;wsp:rsid wsp:val=&quot;00610B47&quot;/&gt;&lt;wsp:rsid wsp:val=&quot;00614FDF&quot;/&gt;&lt;wsp:rsid wsp:val=&quot;00631392&quot;/&gt;&lt;wsp:rsid wsp:val=&quot;006439B3&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F0BD6&quot;/&gt;&lt;wsp:rsid wsp:val=&quot;007F2AEA&quot;/&gt;&lt;wsp:rsid wsp:val=&quot;007F5C8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2275&quot;/&gt;&lt;wsp:rsid wsp:val=&quot;008B6516&quot;/&gt;&lt;wsp:rsid wsp:val=&quot;008C0893&quot;/&gt;&lt;wsp:rsid wsp:val=&quot;008E0319&quot;/&gt;&lt;wsp:rsid wsp:val=&quot;008F6652&quot;/&gt;&lt;wsp:rsid wsp:val=&quot;0090271F&quot;/&gt;&lt;wsp:rsid wsp:val=&quot;00902E23&quot;/&gt;&lt;wsp:rsid wsp:val=&quot;0091348E&quot;/&gt;&lt;wsp:rsid wsp:val=&quot;00917CCB&quot;/&gt;&lt;wsp:rsid wsp:val=&quot;0093315C&quot;/&gt;&lt;wsp:rsid wsp:val=&quot;00935863&quot;/&gt;&lt;wsp:rsid wsp:val=&quot;00942EC2&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34A4F&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5161&quot;/&gt;&lt;wsp:rsid wsp:val=&quot;00B72B23&quot;/&gt;&lt;wsp:rsid wsp:val=&quot;00BB73BA&quot;/&gt;&lt;wsp:rsid wsp:val=&quot;00BC0F7D&quot;/&gt;&lt;wsp:rsid wsp:val=&quot;00BC4517&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361B&quot;/&gt;&lt;wsp:rsid wsp:val=&quot;00F025A2&quot;/&gt;&lt;wsp:rsid wsp:val=&quot;00F04712&quot;/&gt;&lt;wsp:rsid wsp:val=&quot;00F11194&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Pr=&quot;005051D8&quot; wsp:rsidRDefault=&quot;005051D8&quot; wsp:rsidP=&quot;005051D8&quot;&gt;&lt;m:oMathPara&gt;&lt;m:oMath&gt;&lt;m:r&gt;&lt;aml:annotation aml:id=&quot;0&quot; w:type=&quot;Word.Insertion&quot; aml:author=&quot;MCC: CR0005&quot; aml:createdate=&quot;2020-01-02T06:22:00Z&quot;&gt;&lt;aml:content&gt;&lt;m:rPr&gt;&lt;m:sty m:val=&quot;bi&quot;/&gt;&lt;/m:rPr&gt;&lt;w:rPr&gt;&lt;w:rFonts w:ascii=&quot;Cambria Math&quot;/&gt;&lt;wx:font wx:val=&quot;Cambria Math&quot;/&gt;&lt;w:b/&gt;&lt;w:b-cs/&gt;&lt;w:i/&gt;&lt;/w:rPr&gt;&lt;m:t&gt;C&lt;/m:t&gt;&lt;/aml:content&gt;&lt;/aml:annotation&gt;&lt;/m:r&gt;&lt;m:sSub&gt;&lt;m:sSubPr&gt;&lt;m:ctrlPr&gt;&lt;aml:annotation aml:id=&quot;1&quot; w:type=&quot;Word.Insertion&quot; aml:author=&quot;MCC: CR0005&quot; aml:createdate=&quot;2020-01-02T06:22:00Z&quot;&gt;&lt;aml:content&gt;&lt;w:rPr&gt;&lt;w:rFonts w:ascii=&quot;Cambria Math&quot; w:h-ansi=&quot;Cambria Math&quot;/&gt;&lt;wx:font wx:val=&quot;Cambria Math&quot;/&gt;&lt;w:i/&gt;&lt;/w:rPr&gt;&lt;/aml:content&gt;&lt;/aml:annotation&gt;&lt;/m:ctrlPr&gt;&lt;/m:sSubPr&gt;&lt;m:e&gt;&lt;m:r&gt;&lt;aml:annotation aml:id=&quot;2&quot; w:type=&quot;Word.Insertion&quot; aml:author=&quot;MCC: CR0005&quot; aml:createdate=&quot;2020-01-02T06:22:00Z&quot;&gt;&lt;aml:content&gt;&lt;m:rPr&gt;&lt;m:sty m:val=&quot;bi&quot;/&gt;&lt;/m:rPr&gt;&lt;w:rPr&gt;&lt;w:rFonts w:ascii=&quot;Cambria Math&quot;/&gt;&lt;wx:font wx:val=&quot;Cambria Math&quot;/&gt;&lt;w:b/&gt;&lt;w:b-cs/&gt;&lt;w:i/&gt;&lt;/w:rPr&gt;&lt;m:t&gt;W&lt;/m:t&gt;&lt;/aml:content&gt;&lt;/aml:annotation&gt;&lt;/m:r&gt;&lt;/m:e&gt;&lt;m:sub&gt;&lt;m:func&gt;&lt;m:funcPr&gt;&lt;m:ctrlPr&gt;&lt;aml:annotation aml:id=&quot;3&quot; w:type=&quot;Word.Insertion&quot; aml:author=&quot;MCC: CR0005&quot; aml:createdate=&quot;2020-01-02T06:22:00Z&quot;&gt;&lt;aml:content&gt;&lt;w:rPr&gt;&lt;w:rFonts w:ascii=&quot;Cambria Math&quot; w:h-ansi=&quot;Cambria Math&quot;/&gt;&lt;wx:font wx:val=&quot;Cambria Math&quot;/&gt;&lt;w:i/&gt;&lt;/w:rPr&gt;&lt;/aml:content&gt;&lt;/aml:annotation&gt;&lt;/m:ctrlPr&gt;&lt;/m:funcPr&gt;&lt;m:fName&gt;&lt;m:r&gt;&lt;aml:annotation aml:id=&quot;4&quot; w:type=&quot;Word.Insertion&quot; aml:author=&quot;MCC: CR0005&quot; aml:createdate=&quot;2020-01-02T06:22:00Z&quot;&gt;&lt;aml:content&gt;&lt;m:rPr&gt;&lt;m:sty m:val=&quot;bi&quot;/&gt;&lt;/m:rPr&gt;&lt;w:rPr&gt;&lt;w:rFonts w:ascii=&quot;Cambria Math&quot;/&gt;&lt;wx:font wx:val=&quot;Cambria Math&quot;/&gt;&lt;w:b/&gt;&lt;w:b-cs/&gt;&lt;w:i/&gt;&lt;/w:rPr&gt;&lt;m:t&gt;min&lt;/m:t&gt;&lt;/aml:content&gt;&lt;/aml:annotation&gt;&lt;/m:r&gt;&lt;m:r&gt;&lt;aml:annotation aml:id=&quot;5&quot; w:type=&quot;Word.Insertion&quot; aml:author=&quot;MCC: CR0005&quot; aml:createdate=&quot;2020-01-02T06:22:00Z&quot;&gt;&lt;aml:content&gt;&lt;w:rPr&gt;&lt;w:rFonts w:ascii=&quot;Cambria Math&quot;/&gt;&lt;wx:font wx:val=&quot;Cambria Math&quot;/&gt;&lt;w:i/&gt;&lt;/w:rPr&gt;&lt;m:t&gt;,&lt;/m:t&gt;&lt;/aml:content&gt;&lt;/aml:annotation&gt;&lt;/m:r&gt;&lt;/m:fName&gt;&lt;m:e&gt;&lt;m:r&gt;&lt;aml:annotation aml:id=&quot;6&quot; w:type=&quot;Word.Insertion&quot; aml:author=&quot;MCC: CR0005&quot; aml:createdate=&quot;2020-01-02T06:22:00Z&quot;&gt;&lt;aml:content&gt;&lt;m:rPr&gt;&lt;m:sty m:val=&quot;bi&quot;/&gt;&lt;/m:rPr&gt;&lt;w:rPr&gt;&lt;w:rFonts w:ascii=&quot;Cambria Math&quot;/&gt;&lt;wx:font wx:val=&quot;Cambria Math&quot;/&gt;&lt;w:b/&gt;&lt;w:b-cs/&gt;&lt;w:i/&gt;&lt;/w:rPr&gt;&lt;m:t&gt;p&lt;/m:t&gt;&lt;/aml:content&gt;&lt;/aml:annotation&gt;&lt;/m:r&gt;&lt;/m:e&gt;&lt;/m:func&gt;&lt;/m:sub&gt;&lt;/m:sSub&gt;&lt;/m:oMath&gt;&lt;/m:oMathPara&gt;&lt;/w:p&gt;&lt;w:sectPr wsp:rsidR=&quot;00000000&quot; wsp:rsidRPr=&quot;005051D8&quot;&gt;&lt;w:pgSz w:w=&quot;12240&quot; w:h=&quot;15840&quot;/&gt;&lt;w:pgMar w:top=&quot;1440&quot; w:right=&quot;1440&quot; w:bottom=&quot;1440&quot; w:left=&quot;1440&quot; w:header=&quot;720&quot; w:footer=&quot;720&quot; w:gutter=&quot;0&quot;/&gt;&lt;w:cols w:space=&quot;720&quot;/&gt;&lt;/w:sectPr&gt;&lt;/wx:sect&gt;&lt;/w:body&gt;&lt;/w:wordDocument&gt;">
                  <v:imagedata r:id="rId10" o:title="" chromakey="white"/>
                </v:shape>
              </w:pict>
            </w:r>
          </w:p>
        </w:tc>
        <w:tc>
          <w:tcPr>
            <w:tcW w:w="1455" w:type="dxa"/>
            <w:shd w:val="clear" w:color="auto" w:fill="E7E6E6" w:themeFill="background2"/>
            <w:vAlign w:val="center"/>
          </w:tcPr>
          <w:p w14:paraId="4439B70A" w14:textId="17B36A29" w:rsidR="007201FE" w:rsidRPr="007201FE" w:rsidRDefault="00B05DB9" w:rsidP="007201FE">
            <w:pPr>
              <w:pStyle w:val="3GPPText"/>
              <w:jc w:val="center"/>
              <w:rPr>
                <w:rFonts w:cs="Times New Roman"/>
                <w:b/>
                <w:sz w:val="22"/>
              </w:rPr>
            </w:pPr>
            <w:r>
              <w:rPr>
                <w:b/>
              </w:rPr>
              <w:pict w14:anchorId="5CED53C4">
                <v:shape id="_x0000_i1029" type="#_x0000_t75" style="width:35.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70C0&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D2E01&quot;/&gt;&lt;wsp:rsid wsp:val=&quot;005E25CD&quot;/&gt;&lt;wsp:rsid wsp:val=&quot;005E2BD4&quot;/&gt;&lt;wsp:rsid wsp:val=&quot;006004AC&quot;/&gt;&lt;wsp:rsid wsp:val=&quot;00607C6D&quot;/&gt;&lt;wsp:rsid wsp:val=&quot;00610B47&quot;/&gt;&lt;wsp:rsid wsp:val=&quot;00614FDF&quot;/&gt;&lt;wsp:rsid wsp:val=&quot;00631392&quot;/&gt;&lt;wsp:rsid wsp:val=&quot;006439B3&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F0BD6&quot;/&gt;&lt;wsp:rsid wsp:val=&quot;007F2AEA&quot;/&gt;&lt;wsp:rsid wsp:val=&quot;007F5C8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2275&quot;/&gt;&lt;wsp:rsid wsp:val=&quot;008B6516&quot;/&gt;&lt;wsp:rsid wsp:val=&quot;008C0893&quot;/&gt;&lt;wsp:rsid wsp:val=&quot;008E0319&quot;/&gt;&lt;wsp:rsid wsp:val=&quot;008F6652&quot;/&gt;&lt;wsp:rsid wsp:val=&quot;0090271F&quot;/&gt;&lt;wsp:rsid wsp:val=&quot;00902E23&quot;/&gt;&lt;wsp:rsid wsp:val=&quot;0091348E&quot;/&gt;&lt;wsp:rsid wsp:val=&quot;00917CCB&quot;/&gt;&lt;wsp:rsid wsp:val=&quot;0093315C&quot;/&gt;&lt;wsp:rsid wsp:val=&quot;00935863&quot;/&gt;&lt;wsp:rsid wsp:val=&quot;00942EC2&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34A4F&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B786B&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5161&quot;/&gt;&lt;wsp:rsid wsp:val=&quot;00B72B23&quot;/&gt;&lt;wsp:rsid wsp:val=&quot;00BB73BA&quot;/&gt;&lt;wsp:rsid wsp:val=&quot;00BC0F7D&quot;/&gt;&lt;wsp:rsid wsp:val=&quot;00BC4517&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361B&quot;/&gt;&lt;wsp:rsid wsp:val=&quot;00F025A2&quot;/&gt;&lt;wsp:rsid wsp:val=&quot;00F04712&quot;/&gt;&lt;wsp:rsid wsp:val=&quot;00F11194&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Pr=&quot;00AB786B&quot; wsp:rsidRDefault=&quot;00AB786B&quot; wsp:rsidP=&quot;00AB786B&quot;&gt;&lt;m:oMathPara&gt;&lt;m:oMath&gt;&lt;m:r&gt;&lt;aml:annotation aml:id=&quot;0&quot; w:type=&quot;Word.Insertion&quot; aml:author=&quot;MCC: CR0005&quot; aml:createdate=&quot;2020-01-02T06:22:00Z&quot;&gt;&lt;aml:content&gt;&lt;m:rPr&gt;&lt;m:sty m:val=&quot;bi&quot;/&gt;&lt;/m:rPr&gt;&lt;w:rPr&gt;&lt;w:rFonts w:ascii=&quot;Cambria Math&quot;/&gt;&lt;wx:font wx:val=&quot;Cambria Math&quot;/&gt;&lt;w:b/&gt;&lt;w:b-cs/&gt;&lt;w:i/&gt;&lt;/w:rPr&gt;&lt;m:t&gt;C&lt;/m:t&gt;&lt;/aml:content&gt;&lt;/aml:annotation&gt;&lt;/m:r&gt;&lt;m:sSub&gt;&lt;m:sSubPr&gt;&lt;m:ctrlPr&gt;&lt;aml:annotation aml:id=&quot;1&quot; w:type=&quot;Word.Insertion&quot; aml:author=&quot;MCC: CR0005&quot; aml:createdate=&quot;2020-01-02T06:22:00Z&quot;&gt;&lt;aml:content&gt;&lt;w:rPr&gt;&lt;w:rFonts w:ascii=&quot;Cambria Math&quot; w:h-ansi=&quot;Cambria Math&quot;/&gt;&lt;wx:font wx:val=&quot;Cambria Math&quot;/&gt;&lt;w:i/&gt;&lt;/w:rPr&gt;&lt;/aml:content&gt;&lt;/aml:annotation&gt;&lt;/m:ctrlPr&gt;&lt;/m:sSubPr&gt;&lt;m:e&gt;&lt;m:r&gt;&lt;aml:annotation aml:id=&quot;2&quot; w:type=&quot;Word.Insertion&quot; aml:author=&quot;MCC: CR0005&quot; aml:createdate=&quot;2020-01-02T06:22:00Z&quot;&gt;&lt;aml:content&gt;&lt;m:rPr&gt;&lt;m:sty m:val=&quot;bi&quot;/&gt;&lt;/m:rPr&gt;&lt;w:rPr&gt;&lt;w:rFonts w:ascii=&quot;Cambria Math&quot;/&gt;&lt;wx:font wx:val=&quot;Cambria Math&quot;/&gt;&lt;w:b/&gt;&lt;w:b-cs/&gt;&lt;w:i/&gt;&lt;/w:rPr&gt;&lt;m:t&gt;W&lt;/m:t&gt;&lt;/aml:content&gt;&lt;/aml:annotation&gt;&lt;/m:r&gt;&lt;/m:e&gt;&lt;m:sub&gt;&lt;m:func&gt;&lt;m:funcPr&gt;&lt;m:ctrlPr&gt;&lt;aml:annotation aml:id=&quot;3&quot; w:type=&quot;Word.Insertion&quot; aml:author=&quot;MCC: CR0005&quot; aml:createdate=&quot;2020-01-02T06:22:00Z&quot;&gt;&lt;aml:content&gt;&lt;w:rPr&gt;&lt;w:rFonts w:ascii=&quot;Cambria Math&quot; w:h-ansi=&quot;Cambria Math&quot;/&gt;&lt;wx:font wx:val=&quot;Cambria Math&quot;/&gt;&lt;w:i/&gt;&lt;/w:rPr&gt;&lt;/aml:content&gt;&lt;/aml:annotation&gt;&lt;/m:ctrlPr&gt;&lt;/m:funcPr&gt;&lt;m:fName&gt;&lt;m:r&gt;&lt;aml:annotation aml:id=&quot;4&quot; w:type=&quot;Word.Insertion&quot; aml:author=&quot;MCC: CR0005&quot; aml:createdate=&quot;2020-01-02T06:22:00Z&quot;&gt;&lt;aml:content&gt;&lt;m:rPr&gt;&lt;m:sty m:val=&quot;bi&quot;/&gt;&lt;/m:rPr&gt;&lt;w:rPr&gt;&lt;w:rFonts w:ascii=&quot;Cambria Math&quot;/&gt;&lt;wx:font wx:val=&quot;Cambria Math&quot;/&gt;&lt;w:b/&gt;&lt;w:b-cs/&gt;&lt;w:i/&gt;&lt;/w:rPr&gt;&lt;m:t&gt;max&lt;/m:t&gt;&lt;/aml:content&gt;&lt;/aml:annotation&gt;&lt;/m:r&gt;&lt;m:r&gt;&lt;aml:annotation aml:id=&quot;5&quot; w:type=&quot;Word.Insertion&quot; aml:author=&quot;MCC: CR0005&quot; aml:createdate=&quot;2020-01-02T06:22:00Z&quot;&gt;&lt;aml:content&gt;&lt;w:rPr&gt;&lt;w:rFonts w:ascii=&quot;Cambria Math&quot;/&gt;&lt;wx:font wx:val=&quot;Cambria Math&quot;/&gt;&lt;w:i/&gt;&lt;/w:rPr&gt;&lt;m:t&gt;,&lt;/m:t&gt;&lt;/aml:content&gt;&lt;/aml:annotation&gt;&lt;/m:r&gt;&lt;/m:fName&gt;&lt;m:e&gt;&lt;m:r&gt;&lt;aml:annotation aml:id=&quot;6&quot; w:type=&quot;Word.Insertion&quot; aml:author=&quot;MCC: CR0005&quot; aml:createdate=&quot;2020-01-02T06:22:00Z&quot;&gt;&lt;aml:content&gt;&lt;m:rPr&gt;&lt;m:sty m:val=&quot;bi&quot;/&gt;&lt;/m:rPr&gt;&lt;w:rPr&gt;&lt;w:rFonts w:ascii=&quot;Cambria Math&quot;/&gt;&lt;wx:font wx:val=&quot;Cambria Math&quot;/&gt;&lt;w:b/&gt;&lt;w:b-cs/&gt;&lt;w:i/&gt;&lt;/w:rPr&gt;&lt;m:t&gt;p&lt;/m:t&gt;&lt;/aml:content&gt;&lt;/aml:annotation&gt;&lt;/m:r&gt;&lt;/m:e&gt;&lt;/m:func&gt;&lt;/m:sub&gt;&lt;/m:sSub&gt;&lt;/m:oMath&gt;&lt;/m:oMathPara&gt;&lt;/w:p&gt;&lt;w:sectPr wsp:rsidR=&quot;00000000&quot; wsp:rsidRPr=&quot;00AB786B&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 o:title="" chromakey="white"/>
                </v:shape>
              </w:pict>
            </w:r>
          </w:p>
        </w:tc>
        <w:tc>
          <w:tcPr>
            <w:tcW w:w="1426" w:type="dxa"/>
            <w:shd w:val="clear" w:color="auto" w:fill="E7E6E6" w:themeFill="background2"/>
            <w:vAlign w:val="center"/>
          </w:tcPr>
          <w:p w14:paraId="752FD5F8" w14:textId="5A05FF30" w:rsidR="007201FE" w:rsidRPr="007201FE" w:rsidRDefault="00B05DB9" w:rsidP="007201FE">
            <w:pPr>
              <w:pStyle w:val="3GPPText"/>
              <w:jc w:val="center"/>
              <w:rPr>
                <w:rFonts w:cs="Times New Roman"/>
                <w:b/>
                <w:sz w:val="22"/>
              </w:rPr>
            </w:pPr>
            <w:r>
              <w:rPr>
                <w:b/>
              </w:rPr>
              <w:pict w14:anchorId="65E9EBC0">
                <v:shape id="_x0000_i1030" type="#_x0000_t75" style="width:29.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70C0&quot;/&gt;&lt;wsp:rsid wsp:val=&quot;002F714E&quot;/&gt;&lt;wsp:rsid wsp:val=&quot;003005AF&quot;/&gt;&lt;wsp:rsid wsp:val=&quot;00307352&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D2E01&quot;/&gt;&lt;wsp:rsid wsp:val=&quot;005E25CD&quot;/&gt;&lt;wsp:rsid wsp:val=&quot;005E2BD4&quot;/&gt;&lt;wsp:rsid wsp:val=&quot;006004AC&quot;/&gt;&lt;wsp:rsid wsp:val=&quot;00607C6D&quot;/&gt;&lt;wsp:rsid wsp:val=&quot;00610B47&quot;/&gt;&lt;wsp:rsid wsp:val=&quot;00614FDF&quot;/&gt;&lt;wsp:rsid wsp:val=&quot;00631392&quot;/&gt;&lt;wsp:rsid wsp:val=&quot;006439B3&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F0BD6&quot;/&gt;&lt;wsp:rsid wsp:val=&quot;007F2AEA&quot;/&gt;&lt;wsp:rsid wsp:val=&quot;007F5C8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2275&quot;/&gt;&lt;wsp:rsid wsp:val=&quot;008B6516&quot;/&gt;&lt;wsp:rsid wsp:val=&quot;008C0893&quot;/&gt;&lt;wsp:rsid wsp:val=&quot;008E0319&quot;/&gt;&lt;wsp:rsid wsp:val=&quot;008F6652&quot;/&gt;&lt;wsp:rsid wsp:val=&quot;0090271F&quot;/&gt;&lt;wsp:rsid wsp:val=&quot;00902E23&quot;/&gt;&lt;wsp:rsid wsp:val=&quot;0091348E&quot;/&gt;&lt;wsp:rsid wsp:val=&quot;00917CCB&quot;/&gt;&lt;wsp:rsid wsp:val=&quot;0093315C&quot;/&gt;&lt;wsp:rsid wsp:val=&quot;00935863&quot;/&gt;&lt;wsp:rsid wsp:val=&quot;00942EC2&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34A4F&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5161&quot;/&gt;&lt;wsp:rsid wsp:val=&quot;00B72B23&quot;/&gt;&lt;wsp:rsid wsp:val=&quot;00BB73BA&quot;/&gt;&lt;wsp:rsid wsp:val=&quot;00BC0F7D&quot;/&gt;&lt;wsp:rsid wsp:val=&quot;00BC4517&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361B&quot;/&gt;&lt;wsp:rsid wsp:val=&quot;00F025A2&quot;/&gt;&lt;wsp:rsid wsp:val=&quot;00F04712&quot;/&gt;&lt;wsp:rsid wsp:val=&quot;00F11194&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Pr=&quot;00307352&quot; wsp:rsidRDefault=&quot;00307352&quot; wsp:rsidP=&quot;00307352&quot;&gt;&lt;m:oMathPara&gt;&lt;m:oMath&gt;&lt;m:sSub&gt;&lt;m:sSubPr&gt;&lt;m:ctrlPr&gt;&lt;aml:annotation aml:id=&quot;0&quot; w:type=&quot;Word.Insertion&quot; aml:author=&quot;MCC: CR0005&quot; aml:createdate=&quot;2020-01-02T06:22: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05&quot; aml:createdate=&quot;2020-01-02T06:22:00Z&quot;&gt;&lt;aml:content&gt;&lt;m:rPr&gt;&lt;m:sty m:val=&quot;bi&quot;/&gt;&lt;/m:rPr&gt;&lt;w:rPr&gt;&lt;w:rFonts w:ascii=&quot;Cambria Math&quot;/&gt;&lt;wx:font wx:val=&quot;Cambria Math&quot;/&gt;&lt;w:b/&gt;&lt;w:b-cs/&gt;&lt;w:i/&gt;&lt;/w:rPr&gt;&lt;m:t&gt;T&lt;/m:t&gt;&lt;/aml:content&gt;&lt;/aml:annotation&gt;&lt;/m:r&gt;&lt;/m:e&gt;&lt;m:sub&gt;&lt;m:r&gt;&lt;aml:annotation aml:id=&quot;2&quot; w:type=&quot;Word.Insertion&quot; aml:author=&quot;MCC: CR0005&quot; aml:createdate=&quot;2020-01-02T06:22:00Z&quot;&gt;&lt;aml:content&gt;&lt;m:rPr&gt;&lt;m:sty m:val=&quot;bi&quot;/&gt;&lt;/m:rPr&gt;&lt;w:rPr&gt;&lt;w:rFonts w:ascii=&quot;Cambria Math&quot;/&gt;&lt;wx:font wx:val=&quot;Cambria Math&quot;/&gt;&lt;w:b/&gt;&lt;w:b-cs/&gt;&lt;w:i/&gt;&lt;/w:rPr&gt;&lt;m:t&gt;m&lt;/m:t&gt;&lt;/aml:content&gt;&lt;/aml:annotation&gt;&lt;/m:r&gt;&lt;m:func&gt;&lt;m:funcPr&gt;&lt;m:ctrlPr&gt;&lt;aml:annotation aml:id=&quot;3&quot; w:type=&quot;Word.Insertion&quot; aml:author=&quot;MCC: CR0005&quot; aml:createdate=&quot;2020-01-02T06:22:00Z&quot;&gt;&lt;aml:content&gt;&lt;w:rPr&gt;&lt;w:rFonts w:ascii=&quot;Cambria Math&quot; w:h-ansi=&quot;Cambria Math&quot;/&gt;&lt;wx:font wx:val=&quot;Cambria Math&quot;/&gt;&lt;w:i/&gt;&lt;/w:rPr&gt;&lt;/aml:content&gt;&lt;/aml:annotation&gt;&lt;/m:ctrlPr&gt;&lt;/m:funcPr&gt;&lt;m:fName&gt;&lt;m:r&gt;&lt;aml:annotation aml:id=&quot;4&quot; w:type=&quot;Word.Insertion&quot; aml:author=&quot;MCC: CR0005&quot; aml:createdate=&quot;2020-01-02T06:22:00Z&quot;&gt;&lt;aml:content&gt;&lt;m:rPr&gt;&lt;m:sty m:val=&quot;bi&quot;/&gt;&lt;/m:rPr&gt;&lt;w:rPr&gt;&lt;w:rFonts w:ascii=&quot;Cambria Math&quot;/&gt;&lt;wx:font wx:val=&quot;Cambria Math&quot;/&gt;&lt;w:b/&gt;&lt;w:b-cs/&gt;&lt;w:i/&gt;&lt;/w:rPr&gt;&lt;m:t&gt;cot&lt;/m:t&gt;&lt;/aml:content&gt;&lt;/aml:annotation&gt;&lt;/m:r&gt;&lt;m:r&gt;&lt;aml:annotation aml:id=&quot;5&quot; w:type=&quot;Word.Insertion&quot; aml:author=&quot;MCC: CR0005&quot; aml:createdate=&quot;2020-01-02T06:22:00Z&quot;&gt;&lt;aml:content&gt;&lt;w:rPr&gt;&lt;w:rFonts w:ascii=&quot;Cambria Math&quot;/&gt;&lt;wx:font wx:val=&quot;Cambria Math&quot;/&gt;&lt;w:i/&gt;&lt;/w:rPr&gt;&lt;m:t&gt;,&lt;/m:t&gt;&lt;/aml:content&gt;&lt;/aml:annotation&gt;&lt;/m:r&gt;&lt;/m:fName&gt;&lt;m:e&gt;&lt;m:r&gt;&lt;aml:annotation aml:id=&quot;6&quot; w:type=&quot;Word.Insertion&quot; aml:author=&quot;MCC: CR0005&quot; aml:createdate=&quot;2020-01-02T06:22:00Z&quot;&gt;&lt;aml:content&gt;&lt;m:rPr&gt;&lt;m:sty m:val=&quot;bi&quot;/&gt;&lt;/m:rPr&gt;&lt;w:rPr&gt;&lt;w:rFonts w:ascii=&quot;Cambria Math&quot;/&gt;&lt;wx:font wx:val=&quot;Cambria Math&quot;/&gt;&lt;w:b/&gt;&lt;w:b-cs/&gt;&lt;w:i/&gt;&lt;/w:rPr&gt;&lt;m:t&gt;p&lt;/m:t&gt;&lt;/aml:content&gt;&lt;/aml:annotation&gt;&lt;/m:r&gt;&lt;/m:e&gt;&lt;/m:func&gt;&lt;/m:sub&gt;&lt;/m:sSub&gt;&lt;/m:oMath&gt;&lt;/m:oMathPara&gt;&lt;/w:p&gt;&lt;w:sectPr wsp:rsidR=&quot;00000000&quot; wsp:rsidRPr=&quot;00307352&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p>
        </w:tc>
        <w:tc>
          <w:tcPr>
            <w:tcW w:w="2601" w:type="dxa"/>
            <w:shd w:val="clear" w:color="auto" w:fill="E7E6E6" w:themeFill="background2"/>
            <w:vAlign w:val="center"/>
          </w:tcPr>
          <w:p w14:paraId="4730750B" w14:textId="040EA3EE" w:rsidR="007201FE" w:rsidRPr="007201FE" w:rsidRDefault="007201FE" w:rsidP="007201FE">
            <w:pPr>
              <w:pStyle w:val="3GPPText"/>
              <w:jc w:val="center"/>
              <w:rPr>
                <w:rFonts w:cs="Times New Roman"/>
                <w:b/>
                <w:sz w:val="22"/>
              </w:rPr>
            </w:pPr>
            <w:r w:rsidRPr="007201FE">
              <w:rPr>
                <w:b/>
              </w:rPr>
              <w:t xml:space="preserve">allowed </w:t>
            </w:r>
            <w:r w:rsidRPr="007201FE">
              <w:rPr>
                <w:b/>
              </w:rPr>
              <w:fldChar w:fldCharType="begin"/>
            </w:r>
            <w:r w:rsidRPr="007201FE">
              <w:rPr>
                <w:b/>
              </w:rPr>
              <w:instrText xml:space="preserve"> QUOTE </w:instrText>
            </w:r>
            <w:r w:rsidR="00B05DB9">
              <w:rPr>
                <w:b/>
                <w:position w:val="-6"/>
              </w:rPr>
              <w:pict w14:anchorId="495B3B8F">
                <v:shape id="_x0000_i1031" type="#_x0000_t75" style="width:19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C54A9&quot;/&gt;&lt;wsp:rsid wsp:val=&quot;002D1723&quot;/&gt;&lt;wsp:rsid wsp:val=&quot;002F70C0&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D2E01&quot;/&gt;&lt;wsp:rsid wsp:val=&quot;005E25CD&quot;/&gt;&lt;wsp:rsid wsp:val=&quot;005E2BD4&quot;/&gt;&lt;wsp:rsid wsp:val=&quot;006004AC&quot;/&gt;&lt;wsp:rsid wsp:val=&quot;00607C6D&quot;/&gt;&lt;wsp:rsid wsp:val=&quot;00610B47&quot;/&gt;&lt;wsp:rsid wsp:val=&quot;00614FDF&quot;/&gt;&lt;wsp:rsid wsp:val=&quot;00631392&quot;/&gt;&lt;wsp:rsid wsp:val=&quot;006439B3&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F0BD6&quot;/&gt;&lt;wsp:rsid wsp:val=&quot;007F2AEA&quot;/&gt;&lt;wsp:rsid wsp:val=&quot;007F5C8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2275&quot;/&gt;&lt;wsp:rsid wsp:val=&quot;008B6516&quot;/&gt;&lt;wsp:rsid wsp:val=&quot;008C0893&quot;/&gt;&lt;wsp:rsid wsp:val=&quot;008E0319&quot;/&gt;&lt;wsp:rsid wsp:val=&quot;008F6652&quot;/&gt;&lt;wsp:rsid wsp:val=&quot;0090271F&quot;/&gt;&lt;wsp:rsid wsp:val=&quot;00902E23&quot;/&gt;&lt;wsp:rsid wsp:val=&quot;0091348E&quot;/&gt;&lt;wsp:rsid wsp:val=&quot;00917CCB&quot;/&gt;&lt;wsp:rsid wsp:val=&quot;0093315C&quot;/&gt;&lt;wsp:rsid wsp:val=&quot;00935863&quot;/&gt;&lt;wsp:rsid wsp:val=&quot;00942EC2&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34A4F&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5161&quot;/&gt;&lt;wsp:rsid wsp:val=&quot;00B72B23&quot;/&gt;&lt;wsp:rsid wsp:val=&quot;00BB73BA&quot;/&gt;&lt;wsp:rsid wsp:val=&quot;00BC0F7D&quot;/&gt;&lt;wsp:rsid wsp:val=&quot;00BC4517&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361B&quot;/&gt;&lt;wsp:rsid wsp:val=&quot;00F025A2&quot;/&gt;&lt;wsp:rsid wsp:val=&quot;00F04712&quot;/&gt;&lt;wsp:rsid wsp:val=&quot;00F11194&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2C54A9&quot; wsp:rsidP=&quot;002C54A9&quot;&gt;&lt;m:oMathPara&gt;&lt;m:oMath&gt;&lt;m:r&gt;&lt;aml:annotation aml:id=&quot;0&quot; w:type=&quot;Word.Insertion&quot; aml:author=&quot;MCC: CR0005&quot; aml:createdate=&quot;2020-01-02T06:22:00Z&quot;&gt;&lt;aml:content&gt;&lt;m:rPr&gt;&lt;m:sty m:val=&quot;bi&quot;/&gt;&lt;/m:rPr&gt;&lt;w:rPr&gt;&lt;w:rFonts w:ascii=&quot;Cambria Math&quot;/&gt;&lt;wx:font wx:val=&quot;Cambria Math&quot;/&gt;&lt;w:b/&gt;&lt;w:b-cs/&gt;&lt;w:i/&gt;&lt;/w:rPr&gt;&lt;m:t&gt;C&lt;/m:t&gt;&lt;/aml:content&gt;&lt;/aml:annotation&gt;&lt;/m:r&gt;&lt;m:sSub&gt;&lt;m:sSubPr&gt;&lt;m:ctrlPr&gt;&lt;aml:annotation aml:id=&quot;1&quot; w:type=&quot;Word.Insertion&quot; aml:author=&quot;MCC: CR0005&quot; aml:createdate=&quot;2020-01-02T06:22:00Z&quot;&gt;&lt;aml:content&gt;&lt;w:rPr&gt;&lt;w:rFonts w:ascii=&quot;Cambria Math&quot; w:h-ansi=&quot;Cambria Math&quot;/&gt;&lt;wx:font wx:val=&quot;Cambria Math&quot;/&gt;&lt;w:i/&gt;&lt;/w:rPr&gt;&lt;/aml:content&gt;&lt;/aml:annotation&gt;&lt;/m:ctrlPr&gt;&lt;/m:sSubPr&gt;&lt;m:e&gt;&lt;m:r&gt;&lt;aml:annotation aml:id=&quot;2&quot; w:type=&quot;Word.Insertion&quot; aml:author=&quot;MCC: CR0005&quot; aml:createdate=&quot;2020-01-02T06:22:00Z&quot;&gt;&lt;aml:content&gt;&lt;m:rPr&gt;&lt;m:sty m:val=&quot;bi&quot;/&gt;&lt;/m:rPr&gt;&lt;w:rPr&gt;&lt;w:rFonts w:ascii=&quot;Cambria Math&quot;/&gt;&lt;wx:font wx:val=&quot;Cambria Math&quot;/&gt;&lt;w:b/&gt;&lt;w:b-cs/&gt;&lt;w:i/&gt;&lt;/w:rPr&gt;&lt;m:t&gt;W&lt;/m:t&gt;&lt;/aml:content&gt;&lt;/aml:annotation&gt;&lt;/m:r&gt;&lt;/m:e&gt;&lt;m:sub&gt;&lt;m:r&gt;&lt;aml:annotation aml:id=&quot;3&quot; w:type=&quot;Word.Insertion&quot; aml:author=&quot;MCC: CR0005&quot; aml:createdate=&quot;2020-01-02T06:22:00Z&quot;&gt;&lt;aml:content&gt;&lt;m:rPr&gt;&lt;m:sty m:val=&quot;bi&quot;/&gt;&lt;/m:rPr&gt;&lt;w:rPr&gt;&lt;w:rFonts w:ascii=&quot;Cambria Math&quot;/&gt;&lt;wx:font wx:val=&quot;Cambria Math&quot;/&gt;&lt;w:b/&gt;&lt;w:b-cs/&gt;&lt;w:i/&gt;&lt;/w:rPr&gt;&lt;m:t&gt;p&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sidRPr="007201FE">
              <w:rPr>
                <w:b/>
              </w:rPr>
              <w:instrText xml:space="preserve"> </w:instrText>
            </w:r>
            <w:r w:rsidRPr="007201FE">
              <w:rPr>
                <w:b/>
              </w:rPr>
              <w:fldChar w:fldCharType="separate"/>
            </w:r>
            <w:r w:rsidR="00B05DB9">
              <w:rPr>
                <w:b/>
                <w:position w:val="-6"/>
              </w:rPr>
              <w:pict w14:anchorId="4C08AE2C">
                <v:shape id="_x0000_i1032" type="#_x0000_t75" style="width:19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C54A9&quot;/&gt;&lt;wsp:rsid wsp:val=&quot;002D1723&quot;/&gt;&lt;wsp:rsid wsp:val=&quot;002F70C0&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D2E01&quot;/&gt;&lt;wsp:rsid wsp:val=&quot;005E25CD&quot;/&gt;&lt;wsp:rsid wsp:val=&quot;005E2BD4&quot;/&gt;&lt;wsp:rsid wsp:val=&quot;006004AC&quot;/&gt;&lt;wsp:rsid wsp:val=&quot;00607C6D&quot;/&gt;&lt;wsp:rsid wsp:val=&quot;00610B47&quot;/&gt;&lt;wsp:rsid wsp:val=&quot;00614FDF&quot;/&gt;&lt;wsp:rsid wsp:val=&quot;00631392&quot;/&gt;&lt;wsp:rsid wsp:val=&quot;006439B3&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F0BD6&quot;/&gt;&lt;wsp:rsid wsp:val=&quot;007F2AEA&quot;/&gt;&lt;wsp:rsid wsp:val=&quot;007F5C8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2275&quot;/&gt;&lt;wsp:rsid wsp:val=&quot;008B6516&quot;/&gt;&lt;wsp:rsid wsp:val=&quot;008C0893&quot;/&gt;&lt;wsp:rsid wsp:val=&quot;008E0319&quot;/&gt;&lt;wsp:rsid wsp:val=&quot;008F6652&quot;/&gt;&lt;wsp:rsid wsp:val=&quot;0090271F&quot;/&gt;&lt;wsp:rsid wsp:val=&quot;00902E23&quot;/&gt;&lt;wsp:rsid wsp:val=&quot;0091348E&quot;/&gt;&lt;wsp:rsid wsp:val=&quot;00917CCB&quot;/&gt;&lt;wsp:rsid wsp:val=&quot;0093315C&quot;/&gt;&lt;wsp:rsid wsp:val=&quot;00935863&quot;/&gt;&lt;wsp:rsid wsp:val=&quot;00942EC2&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34A4F&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5161&quot;/&gt;&lt;wsp:rsid wsp:val=&quot;00B72B23&quot;/&gt;&lt;wsp:rsid wsp:val=&quot;00BB73BA&quot;/&gt;&lt;wsp:rsid wsp:val=&quot;00BC0F7D&quot;/&gt;&lt;wsp:rsid wsp:val=&quot;00BC4517&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361B&quot;/&gt;&lt;wsp:rsid wsp:val=&quot;00F025A2&quot;/&gt;&lt;wsp:rsid wsp:val=&quot;00F04712&quot;/&gt;&lt;wsp:rsid wsp:val=&quot;00F11194&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2C54A9&quot; wsp:rsidP=&quot;002C54A9&quot;&gt;&lt;m:oMathPara&gt;&lt;m:oMath&gt;&lt;m:r&gt;&lt;aml:annotation aml:id=&quot;0&quot; w:type=&quot;Word.Insertion&quot; aml:author=&quot;MCC: CR0005&quot; aml:createdate=&quot;2020-01-02T06:22:00Z&quot;&gt;&lt;aml:content&gt;&lt;m:rPr&gt;&lt;m:sty m:val=&quot;bi&quot;/&gt;&lt;/m:rPr&gt;&lt;w:rPr&gt;&lt;w:rFonts w:ascii=&quot;Cambria Math&quot;/&gt;&lt;wx:font wx:val=&quot;Cambria Math&quot;/&gt;&lt;w:b/&gt;&lt;w:b-cs/&gt;&lt;w:i/&gt;&lt;/w:rPr&gt;&lt;m:t&gt;C&lt;/m:t&gt;&lt;/aml:content&gt;&lt;/aml:annotation&gt;&lt;/m:r&gt;&lt;m:sSub&gt;&lt;m:sSubPr&gt;&lt;m:ctrlPr&gt;&lt;aml:annotation aml:id=&quot;1&quot; w:type=&quot;Word.Insertion&quot; aml:author=&quot;MCC: CR0005&quot; aml:createdate=&quot;2020-01-02T06:22:00Z&quot;&gt;&lt;aml:content&gt;&lt;w:rPr&gt;&lt;w:rFonts w:ascii=&quot;Cambria Math&quot; w:h-ansi=&quot;Cambria Math&quot;/&gt;&lt;wx:font wx:val=&quot;Cambria Math&quot;/&gt;&lt;w:i/&gt;&lt;/w:rPr&gt;&lt;/aml:content&gt;&lt;/aml:annotation&gt;&lt;/m:ctrlPr&gt;&lt;/m:sSubPr&gt;&lt;m:e&gt;&lt;m:r&gt;&lt;aml:annotation aml:id=&quot;2&quot; w:type=&quot;Word.Insertion&quot; aml:author=&quot;MCC: CR0005&quot; aml:createdate=&quot;2020-01-02T06:22:00Z&quot;&gt;&lt;aml:content&gt;&lt;m:rPr&gt;&lt;m:sty m:val=&quot;bi&quot;/&gt;&lt;/m:rPr&gt;&lt;w:rPr&gt;&lt;w:rFonts w:ascii=&quot;Cambria Math&quot;/&gt;&lt;wx:font wx:val=&quot;Cambria Math&quot;/&gt;&lt;w:b/&gt;&lt;w:b-cs/&gt;&lt;w:i/&gt;&lt;/w:rPr&gt;&lt;m:t&gt;W&lt;/m:t&gt;&lt;/aml:content&gt;&lt;/aml:annotation&gt;&lt;/m:r&gt;&lt;/m:e&gt;&lt;m:sub&gt;&lt;m:r&gt;&lt;aml:annotation aml:id=&quot;3&quot; w:type=&quot;Word.Insertion&quot; aml:author=&quot;MCC: CR0005&quot; aml:createdate=&quot;2020-01-02T06:22:00Z&quot;&gt;&lt;aml:content&gt;&lt;m:rPr&gt;&lt;m:sty m:val=&quot;bi&quot;/&gt;&lt;/m:rPr&gt;&lt;w:rPr&gt;&lt;w:rFonts w:ascii=&quot;Cambria Math&quot;/&gt;&lt;wx:font wx:val=&quot;Cambria Math&quot;/&gt;&lt;w:b/&gt;&lt;w:b-cs/&gt;&lt;w:i/&gt;&lt;/w:rPr&gt;&lt;m:t&gt;p&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sidRPr="007201FE">
              <w:rPr>
                <w:b/>
              </w:rPr>
              <w:fldChar w:fldCharType="end"/>
            </w:r>
            <w:r w:rsidRPr="007201FE">
              <w:rPr>
                <w:b/>
              </w:rPr>
              <w:t>sizes</w:t>
            </w:r>
          </w:p>
        </w:tc>
      </w:tr>
      <w:tr w:rsidR="007201FE" w14:paraId="1CE4FEDB" w14:textId="77777777" w:rsidTr="007201FE">
        <w:tc>
          <w:tcPr>
            <w:tcW w:w="1555" w:type="dxa"/>
            <w:vAlign w:val="center"/>
          </w:tcPr>
          <w:p w14:paraId="0BD1EDC3" w14:textId="465C963A" w:rsidR="007201FE" w:rsidRDefault="007201FE" w:rsidP="007201FE">
            <w:pPr>
              <w:pStyle w:val="3GPPText"/>
              <w:jc w:val="center"/>
              <w:rPr>
                <w:rFonts w:cs="Times New Roman"/>
                <w:sz w:val="22"/>
              </w:rPr>
            </w:pPr>
            <w:r w:rsidRPr="001A7C01">
              <w:t>1</w:t>
            </w:r>
          </w:p>
        </w:tc>
        <w:tc>
          <w:tcPr>
            <w:tcW w:w="1251" w:type="dxa"/>
            <w:vAlign w:val="center"/>
          </w:tcPr>
          <w:p w14:paraId="0F9B1BA6" w14:textId="290577C6" w:rsidR="007201FE" w:rsidRDefault="007201FE" w:rsidP="007201FE">
            <w:pPr>
              <w:pStyle w:val="3GPPText"/>
              <w:jc w:val="center"/>
              <w:rPr>
                <w:rFonts w:cs="Times New Roman"/>
                <w:sz w:val="22"/>
              </w:rPr>
            </w:pPr>
            <w:r w:rsidRPr="001A7C01">
              <w:t>1</w:t>
            </w:r>
          </w:p>
        </w:tc>
        <w:tc>
          <w:tcPr>
            <w:tcW w:w="1448" w:type="dxa"/>
            <w:vAlign w:val="center"/>
          </w:tcPr>
          <w:p w14:paraId="4C805F8F" w14:textId="51D0B035" w:rsidR="007201FE" w:rsidRDefault="007201FE" w:rsidP="007201FE">
            <w:pPr>
              <w:pStyle w:val="3GPPText"/>
              <w:jc w:val="center"/>
              <w:rPr>
                <w:rFonts w:cs="Times New Roman"/>
                <w:sz w:val="22"/>
              </w:rPr>
            </w:pPr>
            <w:r w:rsidRPr="001A7C01">
              <w:t>3</w:t>
            </w:r>
          </w:p>
        </w:tc>
        <w:tc>
          <w:tcPr>
            <w:tcW w:w="1455" w:type="dxa"/>
            <w:vAlign w:val="center"/>
          </w:tcPr>
          <w:p w14:paraId="73DEC9E3" w14:textId="2A3EEEB7" w:rsidR="007201FE" w:rsidRDefault="007201FE" w:rsidP="007201FE">
            <w:pPr>
              <w:pStyle w:val="3GPPText"/>
              <w:jc w:val="center"/>
              <w:rPr>
                <w:rFonts w:cs="Times New Roman"/>
                <w:sz w:val="22"/>
              </w:rPr>
            </w:pPr>
            <w:r w:rsidRPr="001A7C01">
              <w:t>7</w:t>
            </w:r>
          </w:p>
        </w:tc>
        <w:tc>
          <w:tcPr>
            <w:tcW w:w="1426" w:type="dxa"/>
            <w:vAlign w:val="center"/>
          </w:tcPr>
          <w:p w14:paraId="44F3FA9B" w14:textId="239705FC" w:rsidR="007201FE" w:rsidRDefault="007201FE" w:rsidP="007201FE">
            <w:pPr>
              <w:pStyle w:val="3GPPText"/>
              <w:jc w:val="center"/>
              <w:rPr>
                <w:rFonts w:cs="Times New Roman"/>
                <w:sz w:val="22"/>
              </w:rPr>
            </w:pPr>
            <w:r w:rsidRPr="001A7C01">
              <w:t>2 ms</w:t>
            </w:r>
          </w:p>
        </w:tc>
        <w:tc>
          <w:tcPr>
            <w:tcW w:w="2601" w:type="dxa"/>
            <w:vAlign w:val="center"/>
          </w:tcPr>
          <w:p w14:paraId="5EE1F0F0" w14:textId="2745095A" w:rsidR="007201FE" w:rsidRDefault="007201FE" w:rsidP="007201FE">
            <w:pPr>
              <w:pStyle w:val="3GPPText"/>
              <w:jc w:val="center"/>
              <w:rPr>
                <w:rFonts w:cs="Times New Roman"/>
                <w:sz w:val="22"/>
              </w:rPr>
            </w:pPr>
            <w:r w:rsidRPr="001A7C01">
              <w:t>{3,7}</w:t>
            </w:r>
          </w:p>
        </w:tc>
      </w:tr>
      <w:tr w:rsidR="007201FE" w14:paraId="24FDC35D" w14:textId="77777777" w:rsidTr="007201FE">
        <w:tc>
          <w:tcPr>
            <w:tcW w:w="1555" w:type="dxa"/>
            <w:vAlign w:val="center"/>
          </w:tcPr>
          <w:p w14:paraId="1811DEF8" w14:textId="5C44D6FF" w:rsidR="007201FE" w:rsidRDefault="007201FE" w:rsidP="007201FE">
            <w:pPr>
              <w:pStyle w:val="3GPPText"/>
              <w:jc w:val="center"/>
              <w:rPr>
                <w:rFonts w:cs="Times New Roman"/>
                <w:sz w:val="22"/>
              </w:rPr>
            </w:pPr>
            <w:r w:rsidRPr="001A7C01">
              <w:t>2</w:t>
            </w:r>
          </w:p>
        </w:tc>
        <w:tc>
          <w:tcPr>
            <w:tcW w:w="1251" w:type="dxa"/>
            <w:vAlign w:val="center"/>
          </w:tcPr>
          <w:p w14:paraId="00A3878B" w14:textId="02E18449" w:rsidR="007201FE" w:rsidRDefault="007201FE" w:rsidP="007201FE">
            <w:pPr>
              <w:pStyle w:val="3GPPText"/>
              <w:jc w:val="center"/>
              <w:rPr>
                <w:rFonts w:cs="Times New Roman"/>
                <w:sz w:val="22"/>
              </w:rPr>
            </w:pPr>
            <w:r w:rsidRPr="001A7C01">
              <w:t>1</w:t>
            </w:r>
          </w:p>
        </w:tc>
        <w:tc>
          <w:tcPr>
            <w:tcW w:w="1448" w:type="dxa"/>
            <w:vAlign w:val="center"/>
          </w:tcPr>
          <w:p w14:paraId="1C93A2DC" w14:textId="209C8BB6" w:rsidR="007201FE" w:rsidRDefault="007201FE" w:rsidP="007201FE">
            <w:pPr>
              <w:pStyle w:val="3GPPText"/>
              <w:jc w:val="center"/>
              <w:rPr>
                <w:rFonts w:cs="Times New Roman"/>
                <w:sz w:val="22"/>
              </w:rPr>
            </w:pPr>
            <w:r w:rsidRPr="001A7C01">
              <w:t>7</w:t>
            </w:r>
          </w:p>
        </w:tc>
        <w:tc>
          <w:tcPr>
            <w:tcW w:w="1455" w:type="dxa"/>
            <w:vAlign w:val="center"/>
          </w:tcPr>
          <w:p w14:paraId="66DB90B6" w14:textId="4A246806" w:rsidR="007201FE" w:rsidRDefault="007201FE" w:rsidP="007201FE">
            <w:pPr>
              <w:pStyle w:val="3GPPText"/>
              <w:jc w:val="center"/>
              <w:rPr>
                <w:rFonts w:cs="Times New Roman"/>
                <w:sz w:val="22"/>
              </w:rPr>
            </w:pPr>
            <w:r w:rsidRPr="001A7C01">
              <w:t>15</w:t>
            </w:r>
          </w:p>
        </w:tc>
        <w:tc>
          <w:tcPr>
            <w:tcW w:w="1426" w:type="dxa"/>
            <w:vAlign w:val="center"/>
          </w:tcPr>
          <w:p w14:paraId="104B83B4" w14:textId="281B02CD" w:rsidR="007201FE" w:rsidRDefault="007201FE" w:rsidP="007201FE">
            <w:pPr>
              <w:pStyle w:val="3GPPText"/>
              <w:jc w:val="center"/>
              <w:rPr>
                <w:rFonts w:cs="Times New Roman"/>
                <w:sz w:val="22"/>
              </w:rPr>
            </w:pPr>
            <w:r w:rsidRPr="001A7C01">
              <w:t>3 ms</w:t>
            </w:r>
          </w:p>
        </w:tc>
        <w:tc>
          <w:tcPr>
            <w:tcW w:w="2601" w:type="dxa"/>
            <w:vAlign w:val="center"/>
          </w:tcPr>
          <w:p w14:paraId="3C0849A3" w14:textId="5BB4FCD7" w:rsidR="007201FE" w:rsidRDefault="007201FE" w:rsidP="007201FE">
            <w:pPr>
              <w:pStyle w:val="3GPPText"/>
              <w:jc w:val="center"/>
              <w:rPr>
                <w:rFonts w:cs="Times New Roman"/>
                <w:sz w:val="22"/>
              </w:rPr>
            </w:pPr>
            <w:r w:rsidRPr="001A7C01">
              <w:t>{7,15}</w:t>
            </w:r>
          </w:p>
        </w:tc>
      </w:tr>
      <w:tr w:rsidR="007201FE" w14:paraId="769FE18C" w14:textId="77777777" w:rsidTr="007201FE">
        <w:tc>
          <w:tcPr>
            <w:tcW w:w="1555" w:type="dxa"/>
            <w:vAlign w:val="center"/>
          </w:tcPr>
          <w:p w14:paraId="363C95C3" w14:textId="4E645CC6" w:rsidR="007201FE" w:rsidRDefault="007201FE" w:rsidP="007201FE">
            <w:pPr>
              <w:pStyle w:val="3GPPText"/>
              <w:jc w:val="center"/>
              <w:rPr>
                <w:rFonts w:cs="Times New Roman"/>
                <w:sz w:val="22"/>
              </w:rPr>
            </w:pPr>
            <w:r w:rsidRPr="001A7C01">
              <w:t>3</w:t>
            </w:r>
          </w:p>
        </w:tc>
        <w:tc>
          <w:tcPr>
            <w:tcW w:w="1251" w:type="dxa"/>
            <w:vAlign w:val="center"/>
          </w:tcPr>
          <w:p w14:paraId="4D4A1E8C" w14:textId="14DBC42B" w:rsidR="007201FE" w:rsidRDefault="007201FE" w:rsidP="007201FE">
            <w:pPr>
              <w:pStyle w:val="3GPPText"/>
              <w:jc w:val="center"/>
              <w:rPr>
                <w:rFonts w:cs="Times New Roman"/>
                <w:sz w:val="22"/>
              </w:rPr>
            </w:pPr>
            <w:r w:rsidRPr="001A7C01">
              <w:t>3</w:t>
            </w:r>
          </w:p>
        </w:tc>
        <w:tc>
          <w:tcPr>
            <w:tcW w:w="1448" w:type="dxa"/>
            <w:vAlign w:val="center"/>
          </w:tcPr>
          <w:p w14:paraId="2F82D05B" w14:textId="4E016695" w:rsidR="007201FE" w:rsidRDefault="007201FE" w:rsidP="007201FE">
            <w:pPr>
              <w:pStyle w:val="3GPPText"/>
              <w:jc w:val="center"/>
              <w:rPr>
                <w:rFonts w:cs="Times New Roman"/>
                <w:sz w:val="22"/>
              </w:rPr>
            </w:pPr>
            <w:r w:rsidRPr="001A7C01">
              <w:t>15</w:t>
            </w:r>
          </w:p>
        </w:tc>
        <w:tc>
          <w:tcPr>
            <w:tcW w:w="1455" w:type="dxa"/>
            <w:vAlign w:val="center"/>
          </w:tcPr>
          <w:p w14:paraId="487FF153" w14:textId="13D46AD3" w:rsidR="007201FE" w:rsidRDefault="007201FE" w:rsidP="007201FE">
            <w:pPr>
              <w:pStyle w:val="3GPPText"/>
              <w:jc w:val="center"/>
              <w:rPr>
                <w:rFonts w:cs="Times New Roman"/>
                <w:sz w:val="22"/>
              </w:rPr>
            </w:pPr>
            <w:r w:rsidRPr="001A7C01">
              <w:t>63</w:t>
            </w:r>
          </w:p>
        </w:tc>
        <w:tc>
          <w:tcPr>
            <w:tcW w:w="1426" w:type="dxa"/>
            <w:vAlign w:val="center"/>
          </w:tcPr>
          <w:p w14:paraId="6F59D4D1" w14:textId="0AFE8988" w:rsidR="007201FE" w:rsidRDefault="007201FE" w:rsidP="007201FE">
            <w:pPr>
              <w:pStyle w:val="3GPPText"/>
              <w:jc w:val="center"/>
              <w:rPr>
                <w:rFonts w:cs="Times New Roman"/>
                <w:sz w:val="22"/>
              </w:rPr>
            </w:pPr>
            <w:r w:rsidRPr="001A7C01">
              <w:t>8 or 10 ms</w:t>
            </w:r>
          </w:p>
        </w:tc>
        <w:tc>
          <w:tcPr>
            <w:tcW w:w="2601" w:type="dxa"/>
            <w:vAlign w:val="center"/>
          </w:tcPr>
          <w:p w14:paraId="644643B2" w14:textId="22ED277E" w:rsidR="007201FE" w:rsidRDefault="007201FE" w:rsidP="007201FE">
            <w:pPr>
              <w:pStyle w:val="3GPPText"/>
              <w:jc w:val="center"/>
              <w:rPr>
                <w:rFonts w:cs="Times New Roman"/>
                <w:sz w:val="22"/>
              </w:rPr>
            </w:pPr>
            <w:r w:rsidRPr="001A7C01">
              <w:t>{15,31,63}</w:t>
            </w:r>
          </w:p>
        </w:tc>
      </w:tr>
      <w:tr w:rsidR="007201FE" w14:paraId="2FD77935" w14:textId="77777777" w:rsidTr="007201FE">
        <w:tc>
          <w:tcPr>
            <w:tcW w:w="1555" w:type="dxa"/>
            <w:vAlign w:val="center"/>
          </w:tcPr>
          <w:p w14:paraId="6E9CA88D" w14:textId="421378C2" w:rsidR="007201FE" w:rsidRDefault="007201FE" w:rsidP="007201FE">
            <w:pPr>
              <w:pStyle w:val="3GPPText"/>
              <w:jc w:val="center"/>
              <w:rPr>
                <w:rFonts w:cs="Times New Roman"/>
                <w:sz w:val="22"/>
              </w:rPr>
            </w:pPr>
            <w:r w:rsidRPr="001A7C01">
              <w:t>4</w:t>
            </w:r>
          </w:p>
        </w:tc>
        <w:tc>
          <w:tcPr>
            <w:tcW w:w="1251" w:type="dxa"/>
            <w:vAlign w:val="center"/>
          </w:tcPr>
          <w:p w14:paraId="0AFB0A42" w14:textId="78B90610" w:rsidR="007201FE" w:rsidRDefault="007201FE" w:rsidP="007201FE">
            <w:pPr>
              <w:pStyle w:val="3GPPText"/>
              <w:jc w:val="center"/>
              <w:rPr>
                <w:rFonts w:cs="Times New Roman"/>
                <w:sz w:val="22"/>
              </w:rPr>
            </w:pPr>
            <w:r w:rsidRPr="001A7C01">
              <w:t>7</w:t>
            </w:r>
          </w:p>
        </w:tc>
        <w:tc>
          <w:tcPr>
            <w:tcW w:w="1448" w:type="dxa"/>
            <w:vAlign w:val="center"/>
          </w:tcPr>
          <w:p w14:paraId="5BC54225" w14:textId="6D2A95F6" w:rsidR="007201FE" w:rsidRDefault="007201FE" w:rsidP="007201FE">
            <w:pPr>
              <w:pStyle w:val="3GPPText"/>
              <w:jc w:val="center"/>
              <w:rPr>
                <w:rFonts w:cs="Times New Roman"/>
                <w:sz w:val="22"/>
              </w:rPr>
            </w:pPr>
            <w:r w:rsidRPr="001A7C01">
              <w:t>15</w:t>
            </w:r>
          </w:p>
        </w:tc>
        <w:tc>
          <w:tcPr>
            <w:tcW w:w="1455" w:type="dxa"/>
            <w:vAlign w:val="center"/>
          </w:tcPr>
          <w:p w14:paraId="398759D0" w14:textId="33BA8195" w:rsidR="007201FE" w:rsidRDefault="007201FE" w:rsidP="007201FE">
            <w:pPr>
              <w:pStyle w:val="3GPPText"/>
              <w:jc w:val="center"/>
              <w:rPr>
                <w:rFonts w:cs="Times New Roman"/>
                <w:sz w:val="22"/>
              </w:rPr>
            </w:pPr>
            <w:r w:rsidRPr="001A7C01">
              <w:t>1023</w:t>
            </w:r>
          </w:p>
        </w:tc>
        <w:tc>
          <w:tcPr>
            <w:tcW w:w="1426" w:type="dxa"/>
            <w:vAlign w:val="center"/>
          </w:tcPr>
          <w:p w14:paraId="188D4846" w14:textId="3A4E608E" w:rsidR="007201FE" w:rsidRDefault="007201FE" w:rsidP="007201FE">
            <w:pPr>
              <w:pStyle w:val="3GPPText"/>
              <w:jc w:val="center"/>
              <w:rPr>
                <w:rFonts w:cs="Times New Roman"/>
                <w:sz w:val="22"/>
              </w:rPr>
            </w:pPr>
            <w:r w:rsidRPr="001A7C01">
              <w:t>8 or 10 ms</w:t>
            </w:r>
          </w:p>
        </w:tc>
        <w:tc>
          <w:tcPr>
            <w:tcW w:w="2601" w:type="dxa"/>
            <w:vAlign w:val="center"/>
          </w:tcPr>
          <w:p w14:paraId="7F1A5262" w14:textId="4B28EBE6" w:rsidR="007201FE" w:rsidRDefault="007201FE" w:rsidP="007201FE">
            <w:pPr>
              <w:pStyle w:val="3GPPText"/>
              <w:jc w:val="center"/>
              <w:rPr>
                <w:rFonts w:cs="Times New Roman"/>
                <w:sz w:val="22"/>
              </w:rPr>
            </w:pPr>
            <w:r w:rsidRPr="001A7C01">
              <w:t>{15,31,63,127,255,511,1023}</w:t>
            </w:r>
          </w:p>
        </w:tc>
      </w:tr>
    </w:tbl>
    <w:p w14:paraId="342D8C37" w14:textId="283151FD" w:rsidR="007201FE" w:rsidRDefault="007201FE" w:rsidP="007201FE">
      <w:pPr>
        <w:spacing w:before="120" w:line="276" w:lineRule="auto"/>
        <w:rPr>
          <w:bCs/>
        </w:rPr>
      </w:pPr>
    </w:p>
    <w:p w14:paraId="07230E10" w14:textId="45600D1D" w:rsidR="007201FE" w:rsidRPr="007201FE" w:rsidRDefault="007201FE" w:rsidP="007201FE">
      <w:pPr>
        <w:pStyle w:val="3GPPText"/>
        <w:jc w:val="center"/>
        <w:rPr>
          <w:rFonts w:cs="Times New Roman"/>
          <w:b/>
          <w:sz w:val="22"/>
        </w:rPr>
      </w:pPr>
      <w:r w:rsidRPr="007201FE">
        <w:rPr>
          <w:rFonts w:cs="Times New Roman"/>
          <w:b/>
          <w:sz w:val="22"/>
        </w:rPr>
        <w:t xml:space="preserve">Table </w:t>
      </w:r>
      <w:r>
        <w:rPr>
          <w:rFonts w:cs="Times New Roman"/>
          <w:b/>
          <w:sz w:val="22"/>
        </w:rPr>
        <w:t>2</w:t>
      </w:r>
      <w:r w:rsidRPr="007201FE">
        <w:rPr>
          <w:rFonts w:cs="Times New Roman"/>
          <w:b/>
          <w:sz w:val="22"/>
        </w:rPr>
        <w:t>: Channel Access Priority Class (CAPC)</w:t>
      </w:r>
      <w:r>
        <w:rPr>
          <w:rFonts w:cs="Times New Roman"/>
          <w:b/>
          <w:sz w:val="22"/>
        </w:rPr>
        <w:t xml:space="preserve"> for UL</w:t>
      </w:r>
    </w:p>
    <w:tbl>
      <w:tblPr>
        <w:tblStyle w:val="a5"/>
        <w:tblW w:w="0" w:type="auto"/>
        <w:jc w:val="center"/>
        <w:tblLook w:val="04A0" w:firstRow="1" w:lastRow="0" w:firstColumn="1" w:lastColumn="0" w:noHBand="0" w:noVBand="1"/>
      </w:tblPr>
      <w:tblGrid>
        <w:gridCol w:w="1453"/>
        <w:gridCol w:w="1335"/>
        <w:gridCol w:w="1440"/>
        <w:gridCol w:w="1449"/>
        <w:gridCol w:w="1451"/>
        <w:gridCol w:w="2608"/>
      </w:tblGrid>
      <w:tr w:rsidR="007201FE" w14:paraId="7F6A7C8C" w14:textId="77777777" w:rsidTr="007201FE">
        <w:trPr>
          <w:jc w:val="center"/>
        </w:trPr>
        <w:tc>
          <w:tcPr>
            <w:tcW w:w="1454" w:type="dxa"/>
            <w:shd w:val="clear" w:color="auto" w:fill="E7E6E6" w:themeFill="background2"/>
            <w:vAlign w:val="center"/>
          </w:tcPr>
          <w:p w14:paraId="61952C71" w14:textId="438AC708" w:rsidR="007201FE" w:rsidRDefault="007201FE" w:rsidP="007201FE">
            <w:pPr>
              <w:spacing w:before="120" w:line="276" w:lineRule="auto"/>
              <w:jc w:val="center"/>
              <w:rPr>
                <w:bCs/>
              </w:rPr>
            </w:pPr>
            <w:r w:rsidRPr="001A7C01">
              <w:t>Channel Access Priority Class (</w:t>
            </w:r>
            <w:r w:rsidRPr="009458F8">
              <w:fldChar w:fldCharType="begin"/>
            </w:r>
            <w:r w:rsidRPr="009458F8">
              <w:instrText xml:space="preserve"> QUOTE </w:instrText>
            </w:r>
            <w:r w:rsidR="00B05DB9">
              <w:rPr>
                <w:position w:val="-5"/>
              </w:rPr>
              <w:pict w14:anchorId="1E9473CA">
                <v:shape id="_x0000_i1033" type="#_x0000_t75" style="width:5.5pt;height:10.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C4032&quot;/&gt;&lt;wsp:rsid wsp:val=&quot;005D2E01&quot;/&gt;&lt;wsp:rsid wsp:val=&quot;005E25CD&quot;/&gt;&lt;wsp:rsid wsp:val=&quot;005E2BD4&quot;/&gt;&lt;wsp:rsid wsp:val=&quot;006004AC&quot;/&gt;&lt;wsp:rsid wsp:val=&quot;006031F0&quot;/&gt;&lt;wsp:rsid wsp:val=&quot;00607C6D&quot;/&gt;&lt;wsp:rsid wsp:val=&quot;00610B47&quot;/&gt;&lt;wsp:rsid wsp:val=&quot;006137C4&quot;/&gt;&lt;wsp:rsid wsp:val=&quot;00614FDF&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458F8&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94903&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C7C0D&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A94903&quot; wsp:rsidP=&quot;00A94903&quot;&gt;&lt;m:oMathPara&gt;&lt;m:oMath&gt;&lt;m:r&gt;&lt;aml:annotation aml:id=&quot;0&quot; w:type=&quot;Word.Insertion&quot; aml:author=&quot;MCC: CR0005&quot; aml:createdate=&quot;2020-01-02T07:48:00Z&quot;&gt;&lt;aml:content&gt;&lt;m:rPr&gt;&lt;m:sty m:val=&quot;bi&quot;/&gt;&lt;/m:rPr&gt;&lt;w:rPr&gt;&lt;w:rFonts w:ascii=&quot;Cambria Math&quot;/&gt;&lt;wx:font wx:val=&quot;Cambria Math&quot;/&gt;&lt;w:b/&gt;&lt;w:b-cs/&gt;&lt;w:i/&gt;&lt;/w:rPr&gt;&lt;m:t&gt;p&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8" o:title="" chromakey="white"/>
                </v:shape>
              </w:pict>
            </w:r>
            <w:r w:rsidRPr="009458F8">
              <w:instrText xml:space="preserve"> </w:instrText>
            </w:r>
            <w:r w:rsidRPr="009458F8">
              <w:fldChar w:fldCharType="separate"/>
            </w:r>
            <w:r w:rsidR="00B05DB9">
              <w:rPr>
                <w:position w:val="-5"/>
              </w:rPr>
              <w:pict w14:anchorId="402AC315">
                <v:shape id="_x0000_i1034" type="#_x0000_t75" style="width:5.5pt;height:10.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C4032&quot;/&gt;&lt;wsp:rsid wsp:val=&quot;005D2E01&quot;/&gt;&lt;wsp:rsid wsp:val=&quot;005E25CD&quot;/&gt;&lt;wsp:rsid wsp:val=&quot;005E2BD4&quot;/&gt;&lt;wsp:rsid wsp:val=&quot;006004AC&quot;/&gt;&lt;wsp:rsid wsp:val=&quot;006031F0&quot;/&gt;&lt;wsp:rsid wsp:val=&quot;00607C6D&quot;/&gt;&lt;wsp:rsid wsp:val=&quot;00610B47&quot;/&gt;&lt;wsp:rsid wsp:val=&quot;006137C4&quot;/&gt;&lt;wsp:rsid wsp:val=&quot;00614FDF&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458F8&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94903&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C7C0D&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A94903&quot; wsp:rsidP=&quot;00A94903&quot;&gt;&lt;m:oMathPara&gt;&lt;m:oMath&gt;&lt;m:r&gt;&lt;aml:annotation aml:id=&quot;0&quot; w:type=&quot;Word.Insertion&quot; aml:author=&quot;MCC: CR0005&quot; aml:createdate=&quot;2020-01-02T07:48:00Z&quot;&gt;&lt;aml:content&gt;&lt;m:rPr&gt;&lt;m:sty m:val=&quot;bi&quot;/&gt;&lt;/m:rPr&gt;&lt;w:rPr&gt;&lt;w:rFonts w:ascii=&quot;Cambria Math&quot;/&gt;&lt;wx:font wx:val=&quot;Cambria Math&quot;/&gt;&lt;w:b/&gt;&lt;w:b-cs/&gt;&lt;w:i/&gt;&lt;/w:rPr&gt;&lt;m:t&gt;p&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8" o:title="" chromakey="white"/>
                </v:shape>
              </w:pict>
            </w:r>
            <w:r w:rsidRPr="009458F8">
              <w:fldChar w:fldCharType="end"/>
            </w:r>
            <w:r w:rsidRPr="001A7C01">
              <w:t>)</w:t>
            </w:r>
          </w:p>
        </w:tc>
        <w:tc>
          <w:tcPr>
            <w:tcW w:w="1335" w:type="dxa"/>
            <w:shd w:val="clear" w:color="auto" w:fill="E7E6E6" w:themeFill="background2"/>
            <w:vAlign w:val="center"/>
          </w:tcPr>
          <w:p w14:paraId="32D6D05B" w14:textId="7D0C539D" w:rsidR="007201FE" w:rsidRDefault="00B05DB9" w:rsidP="007201FE">
            <w:pPr>
              <w:spacing w:before="120" w:line="276" w:lineRule="auto"/>
              <w:jc w:val="center"/>
              <w:rPr>
                <w:bCs/>
              </w:rPr>
            </w:pPr>
            <w:r>
              <w:pict w14:anchorId="3E0265E8">
                <v:shape id="_x0000_i1035" type="#_x0000_t75" style="width:13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35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C4032&quot;/&gt;&lt;wsp:rsid wsp:val=&quot;005D2E01&quot;/&gt;&lt;wsp:rsid wsp:val=&quot;005E25CD&quot;/&gt;&lt;wsp:rsid wsp:val=&quot;005E2BD4&quot;/&gt;&lt;wsp:rsid wsp:val=&quot;006004AC&quot;/&gt;&lt;wsp:rsid wsp:val=&quot;006031F0&quot;/&gt;&lt;wsp:rsid wsp:val=&quot;00607C6D&quot;/&gt;&lt;wsp:rsid wsp:val=&quot;00610B47&quot;/&gt;&lt;wsp:rsid wsp:val=&quot;006137C4&quot;/&gt;&lt;wsp:rsid wsp:val=&quot;00614FDF&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458F8&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C7C0D&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Pr=&quot;00543351&quot; wsp:rsidRDefault=&quot;00543351&quot; wsp:rsidP=&quot;00543351&quot;&gt;&lt;m:oMathPara&gt;&lt;m:oMath&gt;&lt;m:sSub&gt;&lt;m:sSubPr&gt;&lt;m:ctrlPr&gt;&lt;aml:annotation aml:id=&quot;0&quot; w:type=&quot;Word.Insertion&quot; aml:author=&quot;MCC: CR0005&quot; aml:createdate=&quot;2020-01-02T07:48: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05&quot; aml:createdate=&quot;2020-01-02T07:48:00Z&quot;&gt;&lt;aml:content&gt;&lt;m:rPr&gt;&lt;m:sty m:val=&quot;bi&quot;/&gt;&lt;/m:rPr&gt;&lt;w:rPr&gt;&lt;w:rFonts w:ascii=&quot;Cambria Math&quot;/&gt;&lt;wx:font wx:val=&quot;Cambria Math&quot;/&gt;&lt;w:b/&gt;&lt;w:b-cs/&gt;&lt;w:i/&gt;&lt;/w:rPr&gt;&lt;m:t&gt;m&lt;/m:t&gt;&lt;/aml:content&gt;&lt;/aml:annotation&gt;&lt;/m:r&gt;&lt;/m:e&gt;&lt;m:sub&gt;&lt;m:r&gt;&lt;aml:annotation aml:id=&quot;2&quot; w:type=&quot;Word.Insertion&quot; aml:author=&quot;MCC: CR0005&quot; aml:createdate=&quot;2020-01-02T07:48:00Z&quot;&gt;&lt;aml:content&gt;&lt;m:rPr&gt;&lt;m:sty m:val=&quot;bi&quot;/&gt;&lt;/m:rPr&gt;&lt;w:rPr&gt;&lt;w:rFonts w:ascii=&quot;Cambria Math&quot;/&gt;&lt;wx:font wx:val=&quot;Cambria Math&quot;/&gt;&lt;w:b/&gt;&lt;w:b-cs/&gt;&lt;w:i/&gt;&lt;/w:rPr&gt;&lt;m:t&gt;p&lt;/m:t&gt;&lt;/aml:content&gt;&lt;/aml:annotation&gt;&lt;/m:r&gt;&lt;/m:sub&gt;&lt;/m:sSub&gt;&lt;/m:oMath&gt;&lt;/m:oMathPara&gt;&lt;/w:p&gt;&lt;w:sectPr wsp:rsidR=&quot;00000000&quot; wsp:rsidRPr=&quot;00543351&quot;&gt;&lt;w:pgSz w:w=&quot;12240&quot; w:h=&quot;15840&quot;/&gt;&lt;w:pgMar w:top=&quot;1440&quot; w:right=&quot;1440&quot; w:bottom=&quot;1440&quot; w:left=&quot;1440&quot; w:header=&quot;720&quot; w:footer=&quot;720&quot; w:gutter=&quot;0&quot;/&gt;&lt;w:cols w:space=&quot;720&quot;/&gt;&lt;/w:sectPr&gt;&lt;/wx:sect&gt;&lt;/w:body&gt;&lt;/w:wordDocument&gt;">
                  <v:imagedata r:id="rId9" o:title="" chromakey="white"/>
                </v:shape>
              </w:pict>
            </w:r>
          </w:p>
        </w:tc>
        <w:tc>
          <w:tcPr>
            <w:tcW w:w="1440" w:type="dxa"/>
            <w:shd w:val="clear" w:color="auto" w:fill="E7E6E6" w:themeFill="background2"/>
            <w:vAlign w:val="center"/>
          </w:tcPr>
          <w:p w14:paraId="7603FCB6" w14:textId="168A60CE" w:rsidR="007201FE" w:rsidRDefault="00B05DB9" w:rsidP="007201FE">
            <w:pPr>
              <w:spacing w:before="120" w:line="276" w:lineRule="auto"/>
              <w:jc w:val="center"/>
              <w:rPr>
                <w:bCs/>
              </w:rPr>
            </w:pPr>
            <w:r>
              <w:pict w14:anchorId="5CF0A22C">
                <v:shape id="_x0000_i1036" type="#_x0000_t75" style="width:34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C4032&quot;/&gt;&lt;wsp:rsid wsp:val=&quot;005D2E01&quot;/&gt;&lt;wsp:rsid wsp:val=&quot;005E25CD&quot;/&gt;&lt;wsp:rsid wsp:val=&quot;005E2BD4&quot;/&gt;&lt;wsp:rsid wsp:val=&quot;006004AC&quot;/&gt;&lt;wsp:rsid wsp:val=&quot;006031F0&quot;/&gt;&lt;wsp:rsid wsp:val=&quot;00607C6D&quot;/&gt;&lt;wsp:rsid wsp:val=&quot;00610B47&quot;/&gt;&lt;wsp:rsid wsp:val=&quot;006137C4&quot;/&gt;&lt;wsp:rsid wsp:val=&quot;00614FDF&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458F8&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C7C0D&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5C4F&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Pr=&quot;00DA5C4F&quot; wsp:rsidRDefault=&quot;00DA5C4F&quot; wsp:rsidP=&quot;00DA5C4F&quot;&gt;&lt;m:oMathPara&gt;&lt;m:oMath&gt;&lt;m:r&gt;&lt;aml:annotation aml:id=&quot;0&quot; w:type=&quot;Word.Insertion&quot; aml:author=&quot;MCC: CR0005&quot; aml:createdate=&quot;2020-01-02T07:48:00Z&quot;&gt;&lt;aml:content&gt;&lt;m:rPr&gt;&lt;m:sty m:val=&quot;bi&quot;/&gt;&lt;/m:rPr&gt;&lt;w:rPr&gt;&lt;w:rFonts w:ascii=&quot;Cambria Math&quot;/&gt;&lt;wx:font wx:val=&quot;Cambria Math&quot;/&gt;&lt;w:b/&gt;&lt;w:b-cs/&gt;&lt;w:i/&gt;&lt;/w:rPr&gt;&lt;m:t&gt;C&lt;/m:t&gt;&lt;/aml:content&gt;&lt;/aml:annotation&gt;&lt;/m:r&gt;&lt;m:sSub&gt;&lt;m:sSubPr&gt;&lt;m:ctrlPr&gt;&lt;aml:annotation aml:id=&quot;1&quot; w:type=&quot;Word.Insertion&quot; aml:author=&quot;MCC: CR0005&quot; aml:createdate=&quot;2020-01-02T07:48:00Z&quot;&gt;&lt;aml:content&gt;&lt;w:rPr&gt;&lt;w:rFonts w:ascii=&quot;Cambria Math&quot; w:h-ansi=&quot;Cambria Math&quot;/&gt;&lt;wx:font wx:val=&quot;Cambria Math&quot;/&gt;&lt;w:i/&gt;&lt;/w:rPr&gt;&lt;/aml:content&gt;&lt;/aml:annotation&gt;&lt;/m:ctrlPr&gt;&lt;/m:sSubPr&gt;&lt;m:e&gt;&lt;m:r&gt;&lt;aml:annotation aml:id=&quot;2&quot; w:type=&quot;Word.Insertion&quot; aml:author=&quot;MCC: CR0005&quot; aml:createdate=&quot;2020-01-02T07:48:00Z&quot;&gt;&lt;aml:content&gt;&lt;m:rPr&gt;&lt;m:sty m:val=&quot;bi&quot;/&gt;&lt;/m:rPr&gt;&lt;w:rPr&gt;&lt;w:rFonts w:ascii=&quot;Cambria Math&quot;/&gt;&lt;wx:font wx:val=&quot;Cambria Math&quot;/&gt;&lt;w:b/&gt;&lt;w:b-cs/&gt;&lt;w:i/&gt;&lt;/w:rPr&gt;&lt;m:t&gt;W&lt;/m:t&gt;&lt;/aml:content&gt;&lt;/aml:annotation&gt;&lt;/m:r&gt;&lt;/m:e&gt;&lt;m:sub&gt;&lt;m:func&gt;&lt;m:funcPr&gt;&lt;m:ctrlPr&gt;&lt;aml:annotation aml:id=&quot;3&quot; w:type=&quot;Word.Insertion&quot; aml:author=&quot;MCC: CR0005&quot; aml:createdate=&quot;2020-01-02T07:48:00Z&quot;&gt;&lt;aml:content&gt;&lt;w:rPr&gt;&lt;w:rFonts w:ascii=&quot;Cambria Math&quot; w:h-ansi=&quot;Cambria Math&quot;/&gt;&lt;wx:font wx:val=&quot;Cambria Math&quot;/&gt;&lt;w:i/&gt;&lt;/w:rPr&gt;&lt;/aml:content&gt;&lt;/aml:annotation&gt;&lt;/m:ctrlPr&gt;&lt;/m:funcPr&gt;&lt;m:fName&gt;&lt;m:r&gt;&lt;aml:annotation aml:id=&quot;4&quot; w:type=&quot;Word.Insertion&quot; aml:author=&quot;MCC: CR0005&quot; aml:createdate=&quot;2020-01-02T07:48:00Z&quot;&gt;&lt;aml:content&gt;&lt;m:rPr&gt;&lt;m:sty m:val=&quot;bi&quot;/&gt;&lt;/m:rPr&gt;&lt;w:rPr&gt;&lt;w:rFonts w:ascii=&quot;Cambria Math&quot;/&gt;&lt;wx:font wx:val=&quot;Cambria Math&quot;/&gt;&lt;w:b/&gt;&lt;w:b-cs/&gt;&lt;w:i/&gt;&lt;/w:rPr&gt;&lt;m:t&gt;min&lt;/m:t&gt;&lt;/aml:content&gt;&lt;/aml:annotation&gt;&lt;/m:r&gt;&lt;m:r&gt;&lt;aml:annotation aml:id=&quot;5&quot; w:type=&quot;Word.Insertion&quot; aml:author=&quot;MCC: CR0005&quot; aml:createdate=&quot;2020-01-02T07:48:00Z&quot;&gt;&lt;aml:content&gt;&lt;w:rPr&gt;&lt;w:rFonts w:ascii=&quot;Cambria Math&quot;/&gt;&lt;wx:font wx:val=&quot;Cambria Math&quot;/&gt;&lt;w:i/&gt;&lt;/w:rPr&gt;&lt;m:t&gt;,&lt;/m:t&gt;&lt;/aml:content&gt;&lt;/aml:annotation&gt;&lt;/m:r&gt;&lt;/m:fName&gt;&lt;m:e&gt;&lt;m:r&gt;&lt;aml:annotation aml:id=&quot;6&quot; w:type=&quot;Word.Insertion&quot; aml:author=&quot;MCC: CR0005&quot; aml:createdate=&quot;2020-01-02T07:48:00Z&quot;&gt;&lt;aml:content&gt;&lt;m:rPr&gt;&lt;m:sty m:val=&quot;bi&quot;/&gt;&lt;/m:rPr&gt;&lt;w:rPr&gt;&lt;w:rFonts w:ascii=&quot;Cambria Math&quot;/&gt;&lt;wx:font wx:val=&quot;Cambria Math&quot;/&gt;&lt;w:b/&gt;&lt;w:b-cs/&gt;&lt;w:i/&gt;&lt;/w:rPr&gt;&lt;m:t&gt;p&lt;/m:t&gt;&lt;/aml:content&gt;&lt;/aml:annotation&gt;&lt;/m:r&gt;&lt;/m:e&gt;&lt;/m:func&gt;&lt;/m:sub&gt;&lt;/m:sSub&gt;&lt;/m:oMath&gt;&lt;/m:oMathPara&gt;&lt;/w:p&gt;&lt;w:sectPr wsp:rsidR=&quot;00000000&quot; wsp:rsidRPr=&quot;00DA5C4F&quot;&gt;&lt;w:pgSz w:w=&quot;12240&quot; w:h=&quot;15840&quot;/&gt;&lt;w:pgMar w:top=&quot;1440&quot; w:right=&quot;1440&quot; w:bottom=&quot;1440&quot; w:left=&quot;1440&quot; w:header=&quot;720&quot; w:footer=&quot;720&quot; w:gutter=&quot;0&quot;/&gt;&lt;w:cols w:space=&quot;720&quot;/&gt;&lt;/w:sectPr&gt;&lt;/wx:sect&gt;&lt;/w:body&gt;&lt;/w:wordDocument&gt;">
                  <v:imagedata r:id="rId10" o:title="" chromakey="white"/>
                </v:shape>
              </w:pict>
            </w:r>
          </w:p>
        </w:tc>
        <w:tc>
          <w:tcPr>
            <w:tcW w:w="1448" w:type="dxa"/>
            <w:shd w:val="clear" w:color="auto" w:fill="E7E6E6" w:themeFill="background2"/>
            <w:vAlign w:val="center"/>
          </w:tcPr>
          <w:p w14:paraId="1202C12A" w14:textId="70D5ADED" w:rsidR="007201FE" w:rsidRDefault="00B05DB9" w:rsidP="007201FE">
            <w:pPr>
              <w:spacing w:before="120" w:line="276" w:lineRule="auto"/>
              <w:jc w:val="center"/>
              <w:rPr>
                <w:bCs/>
              </w:rPr>
            </w:pPr>
            <w:r>
              <w:pict w14:anchorId="55B08B1D">
                <v:shape id="_x0000_i1037" type="#_x0000_t75" style="width:35.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C4032&quot;/&gt;&lt;wsp:rsid wsp:val=&quot;005D2E01&quot;/&gt;&lt;wsp:rsid wsp:val=&quot;005E25CD&quot;/&gt;&lt;wsp:rsid wsp:val=&quot;005E2BD4&quot;/&gt;&lt;wsp:rsid wsp:val=&quot;006004AC&quot;/&gt;&lt;wsp:rsid wsp:val=&quot;006031F0&quot;/&gt;&lt;wsp:rsid wsp:val=&quot;00607C6D&quot;/&gt;&lt;wsp:rsid wsp:val=&quot;00610B47&quot;/&gt;&lt;wsp:rsid wsp:val=&quot;006137C4&quot;/&gt;&lt;wsp:rsid wsp:val=&quot;00614FDF&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4ADB&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458F8&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C7C0D&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Pr=&quot;008B4ADB&quot; wsp:rsidRDefault=&quot;008B4ADB&quot; wsp:rsidP=&quot;008B4ADB&quot;&gt;&lt;m:oMathPara&gt;&lt;m:oMath&gt;&lt;m:r&gt;&lt;aml:annotation aml:id=&quot;0&quot; w:type=&quot;Word.Insertion&quot; aml:author=&quot;MCC: CR0005&quot; aml:createdate=&quot;2020-01-02T07:48:00Z&quot;&gt;&lt;aml:content&gt;&lt;m:rPr&gt;&lt;m:sty m:val=&quot;bi&quot;/&gt;&lt;/m:rPr&gt;&lt;w:rPr&gt;&lt;w:rFonts w:ascii=&quot;Cambria Math&quot;/&gt;&lt;wx:font wx:val=&quot;Cambria Math&quot;/&gt;&lt;w:b/&gt;&lt;w:b-cs/&gt;&lt;w:i/&gt;&lt;/w:rPr&gt;&lt;m:t&gt;C&lt;/m:t&gt;&lt;/aml:content&gt;&lt;/aml:annotation&gt;&lt;/m:r&gt;&lt;m:sSub&gt;&lt;m:sSubPr&gt;&lt;m:ctrlPr&gt;&lt;aml:annotation aml:id=&quot;1&quot; w:type=&quot;Word.Insertion&quot; aml:author=&quot;MCC: CR0005&quot; aml:createdate=&quot;2020-01-02T07:48:00Z&quot;&gt;&lt;aml:content&gt;&lt;w:rPr&gt;&lt;w:rFonts w:ascii=&quot;Cambria Math&quot; w:h-ansi=&quot;Cambria Math&quot;/&gt;&lt;wx:font wx:val=&quot;Cambria Math&quot;/&gt;&lt;w:i/&gt;&lt;/w:rPr&gt;&lt;/aml:content&gt;&lt;/aml:annotation&gt;&lt;/m:ctrlPr&gt;&lt;/m:sSubPr&gt;&lt;m:e&gt;&lt;m:r&gt;&lt;aml:annotation aml:id=&quot;2&quot; w:type=&quot;Word.Insertion&quot; aml:author=&quot;MCC: CR0005&quot; aml:createdate=&quot;2020-01-02T07:48:00Z&quot;&gt;&lt;aml:content&gt;&lt;m:rPr&gt;&lt;m:sty m:val=&quot;bi&quot;/&gt;&lt;/m:rPr&gt;&lt;w:rPr&gt;&lt;w:rFonts w:ascii=&quot;Cambria Math&quot;/&gt;&lt;wx:font wx:val=&quot;Cambria Math&quot;/&gt;&lt;w:b/&gt;&lt;w:b-cs/&gt;&lt;w:i/&gt;&lt;/w:rPr&gt;&lt;m:t&gt;W&lt;/m:t&gt;&lt;/aml:content&gt;&lt;/aml:annotation&gt;&lt;/m:r&gt;&lt;/m:e&gt;&lt;m:sub&gt;&lt;m:func&gt;&lt;m:funcPr&gt;&lt;m:ctrlPr&gt;&lt;aml:annotation aml:id=&quot;3&quot; w:type=&quot;Word.Insertion&quot; aml:author=&quot;MCC: CR0005&quot; aml:createdate=&quot;2020-01-02T07:48:00Z&quot;&gt;&lt;aml:content&gt;&lt;w:rPr&gt;&lt;w:rFonts w:ascii=&quot;Cambria Math&quot; w:h-ansi=&quot;Cambria Math&quot;/&gt;&lt;wx:font wx:val=&quot;Cambria Math&quot;/&gt;&lt;w:i/&gt;&lt;/w:rPr&gt;&lt;/aml:content&gt;&lt;/aml:annotation&gt;&lt;/m:ctrlPr&gt;&lt;/m:funcPr&gt;&lt;m:fName&gt;&lt;m:r&gt;&lt;aml:annotation aml:id=&quot;4&quot; w:type=&quot;Word.Insertion&quot; aml:author=&quot;MCC: CR0005&quot; aml:createdate=&quot;2020-01-02T07:48:00Z&quot;&gt;&lt;aml:content&gt;&lt;m:rPr&gt;&lt;m:sty m:val=&quot;bi&quot;/&gt;&lt;/m:rPr&gt;&lt;w:rPr&gt;&lt;w:rFonts w:ascii=&quot;Cambria Math&quot;/&gt;&lt;wx:font wx:val=&quot;Cambria Math&quot;/&gt;&lt;w:b/&gt;&lt;w:b-cs/&gt;&lt;w:i/&gt;&lt;/w:rPr&gt;&lt;m:t&gt;max&lt;/m:t&gt;&lt;/aml:content&gt;&lt;/aml:annotation&gt;&lt;/m:r&gt;&lt;m:r&gt;&lt;aml:annotation aml:id=&quot;5&quot; w:type=&quot;Word.Insertion&quot; aml:author=&quot;MCC: CR0005&quot; aml:createdate=&quot;2020-01-02T07:48:00Z&quot;&gt;&lt;aml:content&gt;&lt;w:rPr&gt;&lt;w:rFonts w:ascii=&quot;Cambria Math&quot;/&gt;&lt;wx:font wx:val=&quot;Cambria Math&quot;/&gt;&lt;w:i/&gt;&lt;/w:rPr&gt;&lt;m:t&gt;,&lt;/m:t&gt;&lt;/aml:content&gt;&lt;/aml:annotation&gt;&lt;/m:r&gt;&lt;/m:fName&gt;&lt;m:e&gt;&lt;m:r&gt;&lt;aml:annotation aml:id=&quot;6&quot; w:type=&quot;Word.Insertion&quot; aml:author=&quot;MCC: CR0005&quot; aml:createdate=&quot;2020-01-02T07:48:00Z&quot;&gt;&lt;aml:content&gt;&lt;m:rPr&gt;&lt;m:sty m:val=&quot;bi&quot;/&gt;&lt;/m:rPr&gt;&lt;w:rPr&gt;&lt;w:rFonts w:ascii=&quot;Cambria Math&quot;/&gt;&lt;wx:font wx:val=&quot;Cambria Math&quot;/&gt;&lt;w:b/&gt;&lt;w:b-cs/&gt;&lt;w:i/&gt;&lt;/w:rPr&gt;&lt;m:t&gt;p&lt;/m:t&gt;&lt;/aml:content&gt;&lt;/aml:annotation&gt;&lt;/m:r&gt;&lt;/m:e&gt;&lt;/m:func&gt;&lt;/m:sub&gt;&lt;/m:sSub&gt;&lt;/m:oMath&gt;&lt;/m:oMathPara&gt;&lt;/w:p&gt;&lt;w:sectPr wsp:rsidR=&quot;00000000&quot; wsp:rsidRPr=&quot;008B4ADB&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 o:title="" chromakey="white"/>
                </v:shape>
              </w:pict>
            </w:r>
          </w:p>
        </w:tc>
        <w:tc>
          <w:tcPr>
            <w:tcW w:w="1451" w:type="dxa"/>
            <w:shd w:val="clear" w:color="auto" w:fill="E7E6E6" w:themeFill="background2"/>
            <w:vAlign w:val="center"/>
          </w:tcPr>
          <w:p w14:paraId="0EB9233B" w14:textId="1789AA48" w:rsidR="007201FE" w:rsidRDefault="00B05DB9" w:rsidP="007201FE">
            <w:pPr>
              <w:spacing w:before="120" w:line="276" w:lineRule="auto"/>
              <w:jc w:val="center"/>
              <w:rPr>
                <w:bCs/>
              </w:rPr>
            </w:pPr>
            <w:r>
              <w:pict w14:anchorId="507E477F">
                <v:shape id="_x0000_i1038" type="#_x0000_t75" style="width:36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C4032&quot;/&gt;&lt;wsp:rsid wsp:val=&quot;005D2E01&quot;/&gt;&lt;wsp:rsid wsp:val=&quot;005E25CD&quot;/&gt;&lt;wsp:rsid wsp:val=&quot;005E2BD4&quot;/&gt;&lt;wsp:rsid wsp:val=&quot;006004AC&quot;/&gt;&lt;wsp:rsid wsp:val=&quot;006031F0&quot;/&gt;&lt;wsp:rsid wsp:val=&quot;00607C6D&quot;/&gt;&lt;wsp:rsid wsp:val=&quot;00610B47&quot;/&gt;&lt;wsp:rsid wsp:val=&quot;006137C4&quot;/&gt;&lt;wsp:rsid wsp:val=&quot;00614FDF&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458F8&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C7C0D&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0DB0&quot;/&gt;&lt;wsp:rsid wsp:val=&quot;00ED4077&quot;/&gt;&lt;wsp:rsid wsp:val=&quot;00EE2A01&quot;/&gt;&lt;wsp:rsid wsp:val=&quot;00EE2C18&quot;/&gt;&lt;wsp:rsid wsp:val=&quot;00EE361B&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Pr=&quot;00ED0DB0&quot; wsp:rsidRDefault=&quot;00ED0DB0&quot; wsp:rsidP=&quot;00ED0DB0&quot;&gt;&lt;m:oMathPara&gt;&lt;m:oMath&gt;&lt;m:sSub&gt;&lt;m:sSubPr&gt;&lt;m:ctrlPr&gt;&lt;aml:annotation aml:id=&quot;0&quot; w:type=&quot;Word.Insertion&quot; aml:author=&quot;MCC: CR0005&quot; aml:createdate=&quot;2020-01-02T07:48: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05&quot; aml:createdate=&quot;2020-01-02T07:48:00Z&quot;&gt;&lt;aml:content&gt;&lt;m:rPr&gt;&lt;m:sty m:val=&quot;bi&quot;/&gt;&lt;/m:rPr&gt;&lt;w:rPr&gt;&lt;w:rFonts w:ascii=&quot;Cambria Math&quot;/&gt;&lt;wx:font wx:val=&quot;Cambria Math&quot;/&gt;&lt;w:b/&gt;&lt;w:b-cs/&gt;&lt;w:i/&gt;&lt;/w:rPr&gt;&lt;m:t&gt;T&lt;/m:t&gt;&lt;/aml:content&gt;&lt;/aml:annotation&gt;&lt;/m:r&gt;&lt;/m:e&gt;&lt;m:sub&gt;&lt;m:r&gt;&lt;aml:annotation aml:id=&quot;2&quot; w:type=&quot;Word.Insertion&quot; aml:author=&quot;MCC: CR0005&quot; aml:createdate=&quot;2020-01-02T07:48:00Z&quot;&gt;&lt;aml:content&gt;&lt;m:rPr&gt;&lt;m:sty m:val=&quot;bi&quot;/&gt;&lt;/m:rPr&gt;&lt;w:rPr&gt;&lt;w:rFonts w:ascii=&quot;Cambria Math&quot;/&gt;&lt;wx:font wx:val=&quot;Cambria Math&quot;/&gt;&lt;w:b/&gt;&lt;w:b-cs/&gt;&lt;w:i/&gt;&lt;/w:rPr&gt;&lt;m:t&gt;ulm&lt;/m:t&gt;&lt;/aml:content&gt;&lt;/aml:annotation&gt;&lt;/m:r&gt;&lt;m:func&gt;&lt;m:funcPr&gt;&lt;m:ctrlPr&gt;&lt;aml:annotation aml:id=&quot;3&quot; w:type=&quot;Word.Insertion&quot; aml:author=&quot;MCC: CR0005&quot; aml:createdate=&quot;2020-01-02T07:48:00Z&quot;&gt;&lt;aml:content&gt;&lt;w:rPr&gt;&lt;w:rFonts w:ascii=&quot;Cambria Math&quot; w:h-ansi=&quot;Cambria Math&quot;/&gt;&lt;wx:font wx:val=&quot;Cambria Math&quot;/&gt;&lt;w:i/&gt;&lt;/w:rPr&gt;&lt;/aml:content&gt;&lt;/aml:annotation&gt;&lt;/m:ctrlPr&gt;&lt;/m:funcPr&gt;&lt;m:fName&gt;&lt;m:r&gt;&lt;aml:annotation aml:id=&quot;4&quot; w:type=&quot;Word.Insertion&quot; aml:author=&quot;MCC: CR0005&quot; aml:createdate=&quot;2020-01-02T07:48:00Z&quot;&gt;&lt;aml:content&gt;&lt;m:rPr&gt;&lt;m:sty m:val=&quot;bi&quot;/&gt;&lt;/m:rPr&gt;&lt;w:rPr&gt;&lt;w:rFonts w:ascii=&quot;Cambria Math&quot;/&gt;&lt;wx:font wx:val=&quot;Cambria Math&quot;/&gt;&lt;w:b/&gt;&lt;w:b-cs/&gt;&lt;w:i/&gt;&lt;/w:rPr&gt;&lt;m:t&gt;cot&lt;/m:t&gt;&lt;/aml:content&gt;&lt;/aml:annotation&gt;&lt;/m:r&gt;&lt;m:r&gt;&lt;aml:annotation aml:id=&quot;5&quot; w:type=&quot;Word.Insertion&quot; aml:author=&quot;MCC: CR0005&quot; aml:createdate=&quot;2020-01-02T07:48:00Z&quot;&gt;&lt;aml:content&gt;&lt;w:rPr&gt;&lt;w:rFonts w:ascii=&quot;Cambria Math&quot;/&gt;&lt;wx:font wx:val=&quot;Cambria Math&quot;/&gt;&lt;w:i/&gt;&lt;/w:rPr&gt;&lt;m:t&gt;,&lt;/m:t&gt;&lt;/aml:content&gt;&lt;/aml:annotation&gt;&lt;/m:r&gt;&lt;/m:fName&gt;&lt;m:e&gt;&lt;m:r&gt;&lt;aml:annotation aml:id=&quot;6&quot; w:type=&quot;Word.Insertion&quot; aml:author=&quot;MCC: CR0005&quot; aml:createdate=&quot;2020-01-02T07:48:00Z&quot;&gt;&lt;aml:content&gt;&lt;m:rPr&gt;&lt;m:sty m:val=&quot;bi&quot;/&gt;&lt;/m:rPr&gt;&lt;w:rPr&gt;&lt;w:rFonts w:ascii=&quot;Cambria Math&quot;/&gt;&lt;wx:font wx:val=&quot;Cambria Math&quot;/&gt;&lt;w:b/&gt;&lt;w:b-cs/&gt;&lt;w:i/&gt;&lt;/w:rPr&gt;&lt;m:t&gt;p&lt;/m:t&gt;&lt;/aml:content&gt;&lt;/aml:annotation&gt;&lt;/m:r&gt;&lt;/m:e&gt;&lt;/m:func&gt;&lt;/m:sub&gt;&lt;/m:sSub&gt;&lt;/m:oMath&gt;&lt;/m:oMathPara&gt;&lt;/w:p&gt;&lt;w:sectPr wsp:rsidR=&quot;00000000&quot; wsp:rsidRPr=&quot;00ED0DB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4" o:title="" chromakey="white"/>
                </v:shape>
              </w:pict>
            </w:r>
          </w:p>
        </w:tc>
        <w:tc>
          <w:tcPr>
            <w:tcW w:w="2608" w:type="dxa"/>
            <w:shd w:val="clear" w:color="auto" w:fill="E7E6E6" w:themeFill="background2"/>
            <w:vAlign w:val="center"/>
          </w:tcPr>
          <w:p w14:paraId="6F894009" w14:textId="2E53A52F" w:rsidR="007201FE" w:rsidRDefault="007201FE" w:rsidP="007201FE">
            <w:pPr>
              <w:spacing w:before="120" w:line="276" w:lineRule="auto"/>
              <w:jc w:val="center"/>
              <w:rPr>
                <w:bCs/>
              </w:rPr>
            </w:pPr>
            <w:r w:rsidRPr="001A7C01">
              <w:t xml:space="preserve">allowed </w:t>
            </w:r>
            <w:r w:rsidRPr="009458F8">
              <w:fldChar w:fldCharType="begin"/>
            </w:r>
            <w:r w:rsidRPr="009458F8">
              <w:instrText xml:space="preserve"> QUOTE </w:instrText>
            </w:r>
            <w:r w:rsidR="00B05DB9">
              <w:rPr>
                <w:position w:val="-6"/>
              </w:rPr>
              <w:pict w14:anchorId="17564927">
                <v:shape id="_x0000_i1039" type="#_x0000_t75" style="width:19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C4032&quot;/&gt;&lt;wsp:rsid wsp:val=&quot;005D2E01&quot;/&gt;&lt;wsp:rsid wsp:val=&quot;005E25CD&quot;/&gt;&lt;wsp:rsid wsp:val=&quot;005E2BD4&quot;/&gt;&lt;wsp:rsid wsp:val=&quot;006004AC&quot;/&gt;&lt;wsp:rsid wsp:val=&quot;006031F0&quot;/&gt;&lt;wsp:rsid wsp:val=&quot;00607C6D&quot;/&gt;&lt;wsp:rsid wsp:val=&quot;00610B47&quot;/&gt;&lt;wsp:rsid wsp:val=&quot;006137C4&quot;/&gt;&lt;wsp:rsid wsp:val=&quot;00614FDF&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458F8&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C7C0D&quot;/&gt;&lt;wsp:rsid wsp:val=&quot;00BD155C&quot;/&gt;&lt;wsp:rsid wsp:val=&quot;00BD46DA&quot;/&gt;&lt;wsp:rsid wsp:val=&quot;00BE189B&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BE189B&quot; wsp:rsidP=&quot;00BE189B&quot;&gt;&lt;m:oMathPara&gt;&lt;m:oMath&gt;&lt;m:r&gt;&lt;aml:annotation aml:id=&quot;0&quot; w:type=&quot;Word.Insertion&quot; aml:author=&quot;MCC: CR0005&quot; aml:createdate=&quot;2020-01-02T07:48:00Z&quot;&gt;&lt;aml:content&gt;&lt;m:rPr&gt;&lt;m:sty m:val=&quot;bi&quot;/&gt;&lt;/m:rPr&gt;&lt;w:rPr&gt;&lt;w:rFonts w:ascii=&quot;Cambria Math&quot;/&gt;&lt;wx:font wx:val=&quot;Cambria Math&quot;/&gt;&lt;w:b/&gt;&lt;w:b-cs/&gt;&lt;w:i/&gt;&lt;/w:rPr&gt;&lt;m:t&gt;C&lt;/m:t&gt;&lt;/aml:content&gt;&lt;/aml:annotation&gt;&lt;/m:r&gt;&lt;m:sSub&gt;&lt;m:sSubPr&gt;&lt;m:ctrlPr&gt;&lt;aml:annotation aml:id=&quot;1&quot; w:type=&quot;Word.Insertion&quot; aml:author=&quot;MCC: CR0005&quot; aml:createdate=&quot;2020-01-02T07:48:00Z&quot;&gt;&lt;aml:content&gt;&lt;w:rPr&gt;&lt;w:rFonts w:ascii=&quot;Cambria Math&quot; w:h-ansi=&quot;Cambria Math&quot;/&gt;&lt;wx:font wx:val=&quot;Cambria Math&quot;/&gt;&lt;w:i/&gt;&lt;/w:rPr&gt;&lt;/aml:content&gt;&lt;/aml:annotation&gt;&lt;/m:ctrlPr&gt;&lt;/m:sSubPr&gt;&lt;m:e&gt;&lt;m:r&gt;&lt;aml:annotation aml:id=&quot;2&quot; w:type=&quot;Word.Insertion&quot; aml:author=&quot;MCC: CR0005&quot; aml:createdate=&quot;2020-01-02T07:48:00Z&quot;&gt;&lt;aml:content&gt;&lt;m:rPr&gt;&lt;m:sty m:val=&quot;bi&quot;/&gt;&lt;/m:rPr&gt;&lt;w:rPr&gt;&lt;w:rFonts w:ascii=&quot;Cambria Math&quot;/&gt;&lt;wx:font wx:val=&quot;Cambria Math&quot;/&gt;&lt;w:b/&gt;&lt;w:b-cs/&gt;&lt;w:i/&gt;&lt;/w:rPr&gt;&lt;m:t&gt;W&lt;/m:t&gt;&lt;/aml:content&gt;&lt;/aml:annotation&gt;&lt;/m:r&gt;&lt;/m:e&gt;&lt;m:sub&gt;&lt;m:r&gt;&lt;aml:annotation aml:id=&quot;3&quot; w:type=&quot;Word.Insertion&quot; aml:author=&quot;MCC: CR0005&quot; aml:createdate=&quot;2020-01-02T07:48:00Z&quot;&gt;&lt;aml:content&gt;&lt;m:rPr&gt;&lt;m:sty m:val=&quot;bi&quot;/&gt;&lt;/m:rPr&gt;&lt;w:rPr&gt;&lt;w:rFonts w:ascii=&quot;Cambria Math&quot;/&gt;&lt;wx:font wx:val=&quot;Cambria Math&quot;/&gt;&lt;w:b/&gt;&lt;w:b-cs/&gt;&lt;w:i/&gt;&lt;/w:rPr&gt;&lt;m:t&gt;p&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sidRPr="009458F8">
              <w:instrText xml:space="preserve"> </w:instrText>
            </w:r>
            <w:r w:rsidRPr="009458F8">
              <w:fldChar w:fldCharType="separate"/>
            </w:r>
            <w:r w:rsidR="00B05DB9">
              <w:rPr>
                <w:position w:val="-6"/>
              </w:rPr>
              <w:pict w14:anchorId="64410B19">
                <v:shape id="_x0000_i1040" type="#_x0000_t75" style="width:19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C4032&quot;/&gt;&lt;wsp:rsid wsp:val=&quot;005D2E01&quot;/&gt;&lt;wsp:rsid wsp:val=&quot;005E25CD&quot;/&gt;&lt;wsp:rsid wsp:val=&quot;005E2BD4&quot;/&gt;&lt;wsp:rsid wsp:val=&quot;006004AC&quot;/&gt;&lt;wsp:rsid wsp:val=&quot;006031F0&quot;/&gt;&lt;wsp:rsid wsp:val=&quot;00607C6D&quot;/&gt;&lt;wsp:rsid wsp:val=&quot;00610B47&quot;/&gt;&lt;wsp:rsid wsp:val=&quot;006137C4&quot;/&gt;&lt;wsp:rsid wsp:val=&quot;00614FDF&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458F8&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C7C0D&quot;/&gt;&lt;wsp:rsid wsp:val=&quot;00BD155C&quot;/&gt;&lt;wsp:rsid wsp:val=&quot;00BD46DA&quot;/&gt;&lt;wsp:rsid wsp:val=&quot;00BE189B&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BE189B&quot; wsp:rsidP=&quot;00BE189B&quot;&gt;&lt;m:oMathPara&gt;&lt;m:oMath&gt;&lt;m:r&gt;&lt;aml:annotation aml:id=&quot;0&quot; w:type=&quot;Word.Insertion&quot; aml:author=&quot;MCC: CR0005&quot; aml:createdate=&quot;2020-01-02T07:48:00Z&quot;&gt;&lt;aml:content&gt;&lt;m:rPr&gt;&lt;m:sty m:val=&quot;bi&quot;/&gt;&lt;/m:rPr&gt;&lt;w:rPr&gt;&lt;w:rFonts w:ascii=&quot;Cambria Math&quot;/&gt;&lt;wx:font wx:val=&quot;Cambria Math&quot;/&gt;&lt;w:b/&gt;&lt;w:b-cs/&gt;&lt;w:i/&gt;&lt;/w:rPr&gt;&lt;m:t&gt;C&lt;/m:t&gt;&lt;/aml:content&gt;&lt;/aml:annotation&gt;&lt;/m:r&gt;&lt;m:sSub&gt;&lt;m:sSubPr&gt;&lt;m:ctrlPr&gt;&lt;aml:annotation aml:id=&quot;1&quot; w:type=&quot;Word.Insertion&quot; aml:author=&quot;MCC: CR0005&quot; aml:createdate=&quot;2020-01-02T07:48:00Z&quot;&gt;&lt;aml:content&gt;&lt;w:rPr&gt;&lt;w:rFonts w:ascii=&quot;Cambria Math&quot; w:h-ansi=&quot;Cambria Math&quot;/&gt;&lt;wx:font wx:val=&quot;Cambria Math&quot;/&gt;&lt;w:i/&gt;&lt;/w:rPr&gt;&lt;/aml:content&gt;&lt;/aml:annotation&gt;&lt;/m:ctrlPr&gt;&lt;/m:sSubPr&gt;&lt;m:e&gt;&lt;m:r&gt;&lt;aml:annotation aml:id=&quot;2&quot; w:type=&quot;Word.Insertion&quot; aml:author=&quot;MCC: CR0005&quot; aml:createdate=&quot;2020-01-02T07:48:00Z&quot;&gt;&lt;aml:content&gt;&lt;m:rPr&gt;&lt;m:sty m:val=&quot;bi&quot;/&gt;&lt;/m:rPr&gt;&lt;w:rPr&gt;&lt;w:rFonts w:ascii=&quot;Cambria Math&quot;/&gt;&lt;wx:font wx:val=&quot;Cambria Math&quot;/&gt;&lt;w:b/&gt;&lt;w:b-cs/&gt;&lt;w:i/&gt;&lt;/w:rPr&gt;&lt;m:t&gt;W&lt;/m:t&gt;&lt;/aml:content&gt;&lt;/aml:annotation&gt;&lt;/m:r&gt;&lt;/m:e&gt;&lt;m:sub&gt;&lt;m:r&gt;&lt;aml:annotation aml:id=&quot;3&quot; w:type=&quot;Word.Insertion&quot; aml:author=&quot;MCC: CR0005&quot; aml:createdate=&quot;2020-01-02T07:48:00Z&quot;&gt;&lt;aml:content&gt;&lt;m:rPr&gt;&lt;m:sty m:val=&quot;bi&quot;/&gt;&lt;/m:rPr&gt;&lt;w:rPr&gt;&lt;w:rFonts w:ascii=&quot;Cambria Math&quot;/&gt;&lt;wx:font wx:val=&quot;Cambria Math&quot;/&gt;&lt;w:b/&gt;&lt;w:b-cs/&gt;&lt;w:i/&gt;&lt;/w:rPr&gt;&lt;m:t&gt;p&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sidRPr="009458F8">
              <w:fldChar w:fldCharType="end"/>
            </w:r>
            <w:r>
              <w:t xml:space="preserve"> </w:t>
            </w:r>
            <w:r w:rsidRPr="001A7C01">
              <w:t>sizes</w:t>
            </w:r>
          </w:p>
        </w:tc>
      </w:tr>
      <w:tr w:rsidR="007201FE" w14:paraId="66636213" w14:textId="77777777" w:rsidTr="007201FE">
        <w:trPr>
          <w:jc w:val="center"/>
        </w:trPr>
        <w:tc>
          <w:tcPr>
            <w:tcW w:w="1622" w:type="dxa"/>
            <w:vAlign w:val="center"/>
          </w:tcPr>
          <w:p w14:paraId="3338FAA0" w14:textId="59F4D384" w:rsidR="007201FE" w:rsidRDefault="007201FE" w:rsidP="007201FE">
            <w:pPr>
              <w:spacing w:before="120" w:line="276" w:lineRule="auto"/>
              <w:jc w:val="center"/>
              <w:rPr>
                <w:bCs/>
              </w:rPr>
            </w:pPr>
            <w:r w:rsidRPr="001A7C01">
              <w:rPr>
                <w:sz w:val="20"/>
              </w:rPr>
              <w:t>1</w:t>
            </w:r>
          </w:p>
        </w:tc>
        <w:tc>
          <w:tcPr>
            <w:tcW w:w="1622" w:type="dxa"/>
            <w:vAlign w:val="center"/>
          </w:tcPr>
          <w:p w14:paraId="2BF39807" w14:textId="206347D2" w:rsidR="007201FE" w:rsidRDefault="007201FE" w:rsidP="007201FE">
            <w:pPr>
              <w:spacing w:before="120" w:line="276" w:lineRule="auto"/>
              <w:jc w:val="center"/>
              <w:rPr>
                <w:bCs/>
              </w:rPr>
            </w:pPr>
            <w:r w:rsidRPr="001A7C01">
              <w:rPr>
                <w:sz w:val="20"/>
              </w:rPr>
              <w:t>2</w:t>
            </w:r>
          </w:p>
        </w:tc>
        <w:tc>
          <w:tcPr>
            <w:tcW w:w="1623" w:type="dxa"/>
            <w:vAlign w:val="center"/>
          </w:tcPr>
          <w:p w14:paraId="3B1C1E75" w14:textId="1BC7071A" w:rsidR="007201FE" w:rsidRDefault="007201FE" w:rsidP="007201FE">
            <w:pPr>
              <w:spacing w:before="120" w:line="276" w:lineRule="auto"/>
              <w:jc w:val="center"/>
              <w:rPr>
                <w:bCs/>
              </w:rPr>
            </w:pPr>
            <w:r w:rsidRPr="001A7C01">
              <w:rPr>
                <w:sz w:val="20"/>
              </w:rPr>
              <w:t>3</w:t>
            </w:r>
          </w:p>
        </w:tc>
        <w:tc>
          <w:tcPr>
            <w:tcW w:w="1623" w:type="dxa"/>
            <w:vAlign w:val="center"/>
          </w:tcPr>
          <w:p w14:paraId="40C94725" w14:textId="3D6832AF" w:rsidR="007201FE" w:rsidRDefault="007201FE" w:rsidP="007201FE">
            <w:pPr>
              <w:spacing w:before="120" w:line="276" w:lineRule="auto"/>
              <w:jc w:val="center"/>
              <w:rPr>
                <w:bCs/>
              </w:rPr>
            </w:pPr>
            <w:r w:rsidRPr="001A7C01">
              <w:rPr>
                <w:sz w:val="20"/>
              </w:rPr>
              <w:t>7</w:t>
            </w:r>
          </w:p>
        </w:tc>
        <w:tc>
          <w:tcPr>
            <w:tcW w:w="1623" w:type="dxa"/>
            <w:vAlign w:val="center"/>
          </w:tcPr>
          <w:p w14:paraId="04BB2BB7" w14:textId="616D2CED" w:rsidR="007201FE" w:rsidRDefault="007201FE" w:rsidP="007201FE">
            <w:pPr>
              <w:spacing w:before="120" w:line="276" w:lineRule="auto"/>
              <w:jc w:val="center"/>
              <w:rPr>
                <w:bCs/>
              </w:rPr>
            </w:pPr>
            <w:r w:rsidRPr="001A7C01">
              <w:rPr>
                <w:sz w:val="20"/>
              </w:rPr>
              <w:t>2 ms</w:t>
            </w:r>
          </w:p>
        </w:tc>
        <w:tc>
          <w:tcPr>
            <w:tcW w:w="1623" w:type="dxa"/>
            <w:vAlign w:val="center"/>
          </w:tcPr>
          <w:p w14:paraId="1B88B3B8" w14:textId="346179A2" w:rsidR="007201FE" w:rsidRDefault="007201FE" w:rsidP="007201FE">
            <w:pPr>
              <w:spacing w:before="120" w:line="276" w:lineRule="auto"/>
              <w:jc w:val="center"/>
              <w:rPr>
                <w:bCs/>
              </w:rPr>
            </w:pPr>
            <w:r w:rsidRPr="001A7C01">
              <w:rPr>
                <w:sz w:val="20"/>
              </w:rPr>
              <w:t>{3,7}</w:t>
            </w:r>
          </w:p>
        </w:tc>
      </w:tr>
      <w:tr w:rsidR="007201FE" w14:paraId="67E7EED4" w14:textId="77777777" w:rsidTr="007201FE">
        <w:trPr>
          <w:jc w:val="center"/>
        </w:trPr>
        <w:tc>
          <w:tcPr>
            <w:tcW w:w="1622" w:type="dxa"/>
            <w:vAlign w:val="center"/>
          </w:tcPr>
          <w:p w14:paraId="0DB650A4" w14:textId="1A840728" w:rsidR="007201FE" w:rsidRDefault="007201FE" w:rsidP="007201FE">
            <w:pPr>
              <w:spacing w:before="120" w:line="276" w:lineRule="auto"/>
              <w:jc w:val="center"/>
              <w:rPr>
                <w:bCs/>
              </w:rPr>
            </w:pPr>
            <w:r w:rsidRPr="001A7C01">
              <w:rPr>
                <w:sz w:val="20"/>
              </w:rPr>
              <w:t>2</w:t>
            </w:r>
          </w:p>
        </w:tc>
        <w:tc>
          <w:tcPr>
            <w:tcW w:w="1622" w:type="dxa"/>
            <w:vAlign w:val="center"/>
          </w:tcPr>
          <w:p w14:paraId="26405FF9" w14:textId="56135210" w:rsidR="007201FE" w:rsidRDefault="007201FE" w:rsidP="007201FE">
            <w:pPr>
              <w:spacing w:before="120" w:line="276" w:lineRule="auto"/>
              <w:jc w:val="center"/>
              <w:rPr>
                <w:bCs/>
              </w:rPr>
            </w:pPr>
            <w:r w:rsidRPr="001A7C01">
              <w:rPr>
                <w:sz w:val="20"/>
              </w:rPr>
              <w:t>2</w:t>
            </w:r>
          </w:p>
        </w:tc>
        <w:tc>
          <w:tcPr>
            <w:tcW w:w="1623" w:type="dxa"/>
            <w:vAlign w:val="center"/>
          </w:tcPr>
          <w:p w14:paraId="0EAE965F" w14:textId="3E40030F" w:rsidR="007201FE" w:rsidRDefault="007201FE" w:rsidP="007201FE">
            <w:pPr>
              <w:spacing w:before="120" w:line="276" w:lineRule="auto"/>
              <w:jc w:val="center"/>
              <w:rPr>
                <w:bCs/>
              </w:rPr>
            </w:pPr>
            <w:r w:rsidRPr="001A7C01">
              <w:rPr>
                <w:sz w:val="20"/>
              </w:rPr>
              <w:t>7</w:t>
            </w:r>
          </w:p>
        </w:tc>
        <w:tc>
          <w:tcPr>
            <w:tcW w:w="1623" w:type="dxa"/>
            <w:vAlign w:val="center"/>
          </w:tcPr>
          <w:p w14:paraId="5ACB75DB" w14:textId="38C228B9" w:rsidR="007201FE" w:rsidRDefault="007201FE" w:rsidP="007201FE">
            <w:pPr>
              <w:spacing w:before="120" w:line="276" w:lineRule="auto"/>
              <w:jc w:val="center"/>
              <w:rPr>
                <w:bCs/>
              </w:rPr>
            </w:pPr>
            <w:r w:rsidRPr="001A7C01">
              <w:rPr>
                <w:sz w:val="20"/>
              </w:rPr>
              <w:t>15</w:t>
            </w:r>
          </w:p>
        </w:tc>
        <w:tc>
          <w:tcPr>
            <w:tcW w:w="1623" w:type="dxa"/>
            <w:vAlign w:val="center"/>
          </w:tcPr>
          <w:p w14:paraId="4A752701" w14:textId="0BA1059F" w:rsidR="007201FE" w:rsidRDefault="007201FE" w:rsidP="007201FE">
            <w:pPr>
              <w:spacing w:before="120" w:line="276" w:lineRule="auto"/>
              <w:jc w:val="center"/>
              <w:rPr>
                <w:bCs/>
              </w:rPr>
            </w:pPr>
            <w:r w:rsidRPr="001A7C01">
              <w:rPr>
                <w:sz w:val="20"/>
              </w:rPr>
              <w:t>4 ms</w:t>
            </w:r>
          </w:p>
        </w:tc>
        <w:tc>
          <w:tcPr>
            <w:tcW w:w="1623" w:type="dxa"/>
            <w:vAlign w:val="center"/>
          </w:tcPr>
          <w:p w14:paraId="0B66200B" w14:textId="3B615205" w:rsidR="007201FE" w:rsidRDefault="007201FE" w:rsidP="007201FE">
            <w:pPr>
              <w:spacing w:before="120" w:line="276" w:lineRule="auto"/>
              <w:jc w:val="center"/>
              <w:rPr>
                <w:bCs/>
              </w:rPr>
            </w:pPr>
            <w:r w:rsidRPr="001A7C01">
              <w:rPr>
                <w:sz w:val="20"/>
              </w:rPr>
              <w:t>{7,15}</w:t>
            </w:r>
          </w:p>
        </w:tc>
      </w:tr>
      <w:tr w:rsidR="007201FE" w14:paraId="0FF91E89" w14:textId="77777777" w:rsidTr="007201FE">
        <w:trPr>
          <w:jc w:val="center"/>
        </w:trPr>
        <w:tc>
          <w:tcPr>
            <w:tcW w:w="1622" w:type="dxa"/>
            <w:vAlign w:val="center"/>
          </w:tcPr>
          <w:p w14:paraId="47C23AFE" w14:textId="1F945891" w:rsidR="007201FE" w:rsidRDefault="007201FE" w:rsidP="007201FE">
            <w:pPr>
              <w:spacing w:before="120" w:line="276" w:lineRule="auto"/>
              <w:jc w:val="center"/>
              <w:rPr>
                <w:bCs/>
              </w:rPr>
            </w:pPr>
            <w:r w:rsidRPr="001A7C01">
              <w:rPr>
                <w:sz w:val="20"/>
              </w:rPr>
              <w:t>3</w:t>
            </w:r>
          </w:p>
        </w:tc>
        <w:tc>
          <w:tcPr>
            <w:tcW w:w="1622" w:type="dxa"/>
            <w:vAlign w:val="center"/>
          </w:tcPr>
          <w:p w14:paraId="015E0568" w14:textId="191688D9" w:rsidR="007201FE" w:rsidRDefault="007201FE" w:rsidP="007201FE">
            <w:pPr>
              <w:spacing w:before="120" w:line="276" w:lineRule="auto"/>
              <w:jc w:val="center"/>
              <w:rPr>
                <w:bCs/>
              </w:rPr>
            </w:pPr>
            <w:r w:rsidRPr="001A7C01">
              <w:rPr>
                <w:sz w:val="20"/>
              </w:rPr>
              <w:t>3</w:t>
            </w:r>
          </w:p>
        </w:tc>
        <w:tc>
          <w:tcPr>
            <w:tcW w:w="1623" w:type="dxa"/>
            <w:vAlign w:val="center"/>
          </w:tcPr>
          <w:p w14:paraId="0F02262D" w14:textId="108C9BF7" w:rsidR="007201FE" w:rsidRDefault="007201FE" w:rsidP="007201FE">
            <w:pPr>
              <w:spacing w:before="120" w:line="276" w:lineRule="auto"/>
              <w:jc w:val="center"/>
              <w:rPr>
                <w:bCs/>
              </w:rPr>
            </w:pPr>
            <w:r w:rsidRPr="001A7C01">
              <w:rPr>
                <w:sz w:val="20"/>
              </w:rPr>
              <w:t>15</w:t>
            </w:r>
          </w:p>
        </w:tc>
        <w:tc>
          <w:tcPr>
            <w:tcW w:w="1623" w:type="dxa"/>
            <w:vAlign w:val="center"/>
          </w:tcPr>
          <w:p w14:paraId="607F3316" w14:textId="7D480FDE" w:rsidR="007201FE" w:rsidRDefault="007201FE" w:rsidP="007201FE">
            <w:pPr>
              <w:spacing w:before="120" w:line="276" w:lineRule="auto"/>
              <w:jc w:val="center"/>
              <w:rPr>
                <w:bCs/>
              </w:rPr>
            </w:pPr>
            <w:r w:rsidRPr="001A7C01">
              <w:rPr>
                <w:sz w:val="20"/>
              </w:rPr>
              <w:t>1023</w:t>
            </w:r>
          </w:p>
        </w:tc>
        <w:tc>
          <w:tcPr>
            <w:tcW w:w="1623" w:type="dxa"/>
            <w:vAlign w:val="center"/>
          </w:tcPr>
          <w:p w14:paraId="0AD7B4D1" w14:textId="5B069FE7" w:rsidR="007201FE" w:rsidRDefault="007201FE" w:rsidP="007201FE">
            <w:pPr>
              <w:spacing w:before="120" w:line="276" w:lineRule="auto"/>
              <w:jc w:val="center"/>
              <w:rPr>
                <w:bCs/>
              </w:rPr>
            </w:pPr>
            <w:r w:rsidRPr="001A7C01">
              <w:rPr>
                <w:sz w:val="20"/>
              </w:rPr>
              <w:t>6ms or 10 ms</w:t>
            </w:r>
          </w:p>
        </w:tc>
        <w:tc>
          <w:tcPr>
            <w:tcW w:w="1623" w:type="dxa"/>
            <w:vAlign w:val="center"/>
          </w:tcPr>
          <w:p w14:paraId="10405B3E" w14:textId="1BFCE976" w:rsidR="007201FE" w:rsidRDefault="007201FE" w:rsidP="007201FE">
            <w:pPr>
              <w:spacing w:before="120" w:line="276" w:lineRule="auto"/>
              <w:jc w:val="center"/>
              <w:rPr>
                <w:bCs/>
              </w:rPr>
            </w:pPr>
            <w:r w:rsidRPr="001A7C01">
              <w:rPr>
                <w:sz w:val="20"/>
              </w:rPr>
              <w:t>{15,31,63,127,255,511,1023}</w:t>
            </w:r>
          </w:p>
        </w:tc>
      </w:tr>
      <w:tr w:rsidR="007201FE" w14:paraId="0EFBB84E" w14:textId="77777777" w:rsidTr="007201FE">
        <w:trPr>
          <w:jc w:val="center"/>
        </w:trPr>
        <w:tc>
          <w:tcPr>
            <w:tcW w:w="1622" w:type="dxa"/>
            <w:vAlign w:val="center"/>
          </w:tcPr>
          <w:p w14:paraId="63152C68" w14:textId="50950CAA" w:rsidR="007201FE" w:rsidRDefault="007201FE" w:rsidP="007201FE">
            <w:pPr>
              <w:spacing w:before="120" w:line="276" w:lineRule="auto"/>
              <w:jc w:val="center"/>
              <w:rPr>
                <w:bCs/>
              </w:rPr>
            </w:pPr>
            <w:r w:rsidRPr="001A7C01">
              <w:rPr>
                <w:sz w:val="20"/>
              </w:rPr>
              <w:t>4</w:t>
            </w:r>
          </w:p>
        </w:tc>
        <w:tc>
          <w:tcPr>
            <w:tcW w:w="1622" w:type="dxa"/>
            <w:vAlign w:val="center"/>
          </w:tcPr>
          <w:p w14:paraId="3E558C4A" w14:textId="0113A376" w:rsidR="007201FE" w:rsidRDefault="007201FE" w:rsidP="007201FE">
            <w:pPr>
              <w:spacing w:before="120" w:line="276" w:lineRule="auto"/>
              <w:jc w:val="center"/>
              <w:rPr>
                <w:bCs/>
              </w:rPr>
            </w:pPr>
            <w:r w:rsidRPr="001A7C01">
              <w:rPr>
                <w:sz w:val="20"/>
              </w:rPr>
              <w:t>7</w:t>
            </w:r>
          </w:p>
        </w:tc>
        <w:tc>
          <w:tcPr>
            <w:tcW w:w="1623" w:type="dxa"/>
            <w:vAlign w:val="center"/>
          </w:tcPr>
          <w:p w14:paraId="72F3CC0B" w14:textId="6972A734" w:rsidR="007201FE" w:rsidRDefault="007201FE" w:rsidP="007201FE">
            <w:pPr>
              <w:spacing w:before="120" w:line="276" w:lineRule="auto"/>
              <w:jc w:val="center"/>
              <w:rPr>
                <w:bCs/>
              </w:rPr>
            </w:pPr>
            <w:r w:rsidRPr="001A7C01">
              <w:rPr>
                <w:sz w:val="20"/>
              </w:rPr>
              <w:t>15</w:t>
            </w:r>
          </w:p>
        </w:tc>
        <w:tc>
          <w:tcPr>
            <w:tcW w:w="1623" w:type="dxa"/>
            <w:vAlign w:val="center"/>
          </w:tcPr>
          <w:p w14:paraId="0DE7C80C" w14:textId="6E855EB7" w:rsidR="007201FE" w:rsidRDefault="007201FE" w:rsidP="007201FE">
            <w:pPr>
              <w:spacing w:before="120" w:line="276" w:lineRule="auto"/>
              <w:jc w:val="center"/>
              <w:rPr>
                <w:bCs/>
              </w:rPr>
            </w:pPr>
            <w:r w:rsidRPr="001A7C01">
              <w:rPr>
                <w:sz w:val="20"/>
              </w:rPr>
              <w:t>1023</w:t>
            </w:r>
          </w:p>
        </w:tc>
        <w:tc>
          <w:tcPr>
            <w:tcW w:w="1623" w:type="dxa"/>
            <w:vAlign w:val="center"/>
          </w:tcPr>
          <w:p w14:paraId="0FF22631" w14:textId="0D8F7C35" w:rsidR="007201FE" w:rsidRDefault="007201FE" w:rsidP="007201FE">
            <w:pPr>
              <w:spacing w:before="120" w:line="276" w:lineRule="auto"/>
              <w:jc w:val="center"/>
              <w:rPr>
                <w:bCs/>
              </w:rPr>
            </w:pPr>
            <w:r w:rsidRPr="001A7C01">
              <w:rPr>
                <w:sz w:val="20"/>
              </w:rPr>
              <w:t>6ms or 10 ms</w:t>
            </w:r>
          </w:p>
        </w:tc>
        <w:tc>
          <w:tcPr>
            <w:tcW w:w="1623" w:type="dxa"/>
            <w:vAlign w:val="center"/>
          </w:tcPr>
          <w:p w14:paraId="57AFD142" w14:textId="549CBC1E" w:rsidR="007201FE" w:rsidRDefault="007201FE" w:rsidP="007201FE">
            <w:pPr>
              <w:spacing w:before="120" w:line="276" w:lineRule="auto"/>
              <w:jc w:val="center"/>
              <w:rPr>
                <w:bCs/>
              </w:rPr>
            </w:pPr>
            <w:r w:rsidRPr="001A7C01">
              <w:rPr>
                <w:sz w:val="20"/>
              </w:rPr>
              <w:t>{15,31,63,127,255,511,1023}</w:t>
            </w:r>
          </w:p>
        </w:tc>
      </w:tr>
      <w:tr w:rsidR="007201FE" w14:paraId="176B9AE7" w14:textId="77777777" w:rsidTr="00E60A64">
        <w:trPr>
          <w:jc w:val="center"/>
        </w:trPr>
        <w:tc>
          <w:tcPr>
            <w:tcW w:w="9736" w:type="dxa"/>
            <w:gridSpan w:val="6"/>
            <w:vAlign w:val="center"/>
          </w:tcPr>
          <w:p w14:paraId="0A6593AF" w14:textId="317DDC7E" w:rsidR="007201FE" w:rsidRPr="000F0F00" w:rsidRDefault="007201FE" w:rsidP="007201FE">
            <w:pPr>
              <w:rPr>
                <w:lang w:eastAsia="x-none"/>
              </w:rPr>
            </w:pPr>
            <w:r w:rsidRPr="001A7C01">
              <w:rPr>
                <w:lang w:val="en-AU"/>
              </w:rPr>
              <w:t>NOTE1:</w:t>
            </w:r>
            <w:r>
              <w:rPr>
                <w:lang w:eastAsia="x-none"/>
              </w:rPr>
              <w:tab/>
            </w:r>
            <w:r w:rsidRPr="00FA345D">
              <w:t xml:space="preserve">For </w:t>
            </w:r>
            <m:oMath>
              <m:r>
                <w:rPr>
                  <w:rFonts w:ascii="Cambria Math" w:hAnsi="Cambria Math"/>
                </w:rPr>
                <m:t>p=3,4</m:t>
              </m:r>
            </m:oMath>
            <w:r w:rsidRPr="00FA345D">
              <w:t xml:space="preserve">, </w:t>
            </w:r>
            <m:oMath>
              <m:sSub>
                <m:sSubPr>
                  <m:ctrlPr>
                    <w:rPr>
                      <w:rFonts w:ascii="Cambria Math" w:hAnsi="Cambria Math"/>
                      <w:i/>
                    </w:rPr>
                  </m:ctrlPr>
                </m:sSubPr>
                <m:e>
                  <m:r>
                    <w:rPr>
                      <w:rFonts w:ascii="Cambria Math" w:hAnsi="Cambria Math"/>
                    </w:rPr>
                    <m:t>T</m:t>
                  </m:r>
                </m:e>
                <m:sub>
                  <m:r>
                    <w:rPr>
                      <w:rFonts w:ascii="Cambria Math" w:hAnsi="Cambria Math"/>
                    </w:rPr>
                    <m:t>ulm</m:t>
                  </m:r>
                  <m:func>
                    <m:funcPr>
                      <m:ctrlPr>
                        <w:rPr>
                          <w:rFonts w:ascii="Cambria Math" w:hAnsi="Cambria Math"/>
                          <w:i/>
                        </w:rPr>
                      </m:ctrlPr>
                    </m:funcPr>
                    <m:fName>
                      <m:r>
                        <w:rPr>
                          <w:rFonts w:ascii="Cambria Math" w:hAnsi="Cambria Math"/>
                        </w:rPr>
                        <m:t>cot,</m:t>
                      </m:r>
                    </m:fName>
                    <m:e>
                      <m:r>
                        <w:rPr>
                          <w:rFonts w:ascii="Cambria Math" w:hAnsi="Cambria Math"/>
                        </w:rPr>
                        <m:t>p</m:t>
                      </m:r>
                    </m:e>
                  </m:func>
                </m:sub>
              </m:sSub>
              <m:r>
                <w:rPr>
                  <w:rFonts w:ascii="Cambria Math" w:hAnsi="Cambria Math"/>
                </w:rPr>
                <m:t>=10ms</m:t>
              </m:r>
            </m:oMath>
            <w:r w:rsidRPr="00FA345D">
              <w:t xml:space="preserve"> if the higher layer parameter </w:t>
            </w:r>
            <w:r w:rsidRPr="00FA345D">
              <w:rPr>
                <w:i/>
              </w:rPr>
              <w:t xml:space="preserve">absenceOfAnyOtherTechnology-r14 </w:t>
            </w:r>
            <w:r w:rsidRPr="00FA345D">
              <w:t xml:space="preserve">or </w:t>
            </w:r>
            <w:r w:rsidRPr="00FA345D">
              <w:rPr>
                <w:i/>
              </w:rPr>
              <w:t>absenceOfAnyOtherTechnology-</w:t>
            </w:r>
            <w:r w:rsidRPr="00FA345D">
              <w:t>r16 is provided</w:t>
            </w:r>
            <w:r w:rsidRPr="00FA345D">
              <w:rPr>
                <w:i/>
              </w:rPr>
              <w:t xml:space="preserve"> </w:t>
            </w:r>
            <w:r w:rsidRPr="00FA345D">
              <w:t xml:space="preserve">, otherwise, </w:t>
            </w:r>
            <m:oMath>
              <m:sSub>
                <m:sSubPr>
                  <m:ctrlPr>
                    <w:rPr>
                      <w:rFonts w:ascii="Cambria Math" w:hAnsi="Cambria Math"/>
                      <w:i/>
                    </w:rPr>
                  </m:ctrlPr>
                </m:sSubPr>
                <m:e>
                  <m:r>
                    <w:rPr>
                      <w:rFonts w:ascii="Cambria Math" w:hAnsi="Cambria Math"/>
                    </w:rPr>
                    <m:t>T</m:t>
                  </m:r>
                </m:e>
                <m:sub>
                  <m:r>
                    <w:rPr>
                      <w:rFonts w:ascii="Cambria Math" w:hAnsi="Cambria Math"/>
                    </w:rPr>
                    <m:t>ulm</m:t>
                  </m:r>
                  <m:func>
                    <m:funcPr>
                      <m:ctrlPr>
                        <w:rPr>
                          <w:rFonts w:ascii="Cambria Math" w:hAnsi="Cambria Math"/>
                          <w:i/>
                        </w:rPr>
                      </m:ctrlPr>
                    </m:funcPr>
                    <m:fName>
                      <m:r>
                        <w:rPr>
                          <w:rFonts w:ascii="Cambria Math" w:hAnsi="Cambria Math"/>
                        </w:rPr>
                        <m:t>cot,</m:t>
                      </m:r>
                    </m:fName>
                    <m:e>
                      <m:r>
                        <w:rPr>
                          <w:rFonts w:ascii="Cambria Math" w:hAnsi="Cambria Math"/>
                        </w:rPr>
                        <m:t>p</m:t>
                      </m:r>
                    </m:e>
                  </m:func>
                </m:sub>
              </m:sSub>
              <m:r>
                <w:rPr>
                  <w:rFonts w:ascii="Cambria Math" w:hAnsi="Cambria Math"/>
                </w:rPr>
                <m:t>=6ms</m:t>
              </m:r>
            </m:oMath>
            <w:r w:rsidRPr="00FA345D">
              <w:t>.</w:t>
            </w:r>
            <w:r w:rsidRPr="001A7C01">
              <w:t xml:space="preserve"> </w:t>
            </w:r>
          </w:p>
          <w:p w14:paraId="193167E6" w14:textId="027C9FE6" w:rsidR="007201FE" w:rsidRPr="001A7C01" w:rsidRDefault="007201FE" w:rsidP="007201FE">
            <w:pPr>
              <w:spacing w:before="120" w:line="276" w:lineRule="auto"/>
              <w:rPr>
                <w:sz w:val="20"/>
              </w:rPr>
            </w:pPr>
            <w:r w:rsidRPr="001A7C01">
              <w:rPr>
                <w:lang w:val="en-AU"/>
              </w:rPr>
              <w:t>NOTE 2:</w:t>
            </w:r>
            <w:r>
              <w:rPr>
                <w:lang w:eastAsia="x-none"/>
              </w:rPr>
              <w:tab/>
            </w:r>
            <w:r w:rsidRPr="001A7C01">
              <w:rPr>
                <w:lang w:val="en-AU"/>
              </w:rPr>
              <w:t xml:space="preserve">When </w:t>
            </w:r>
            <m:oMath>
              <m:sSub>
                <m:sSubPr>
                  <m:ctrlPr>
                    <w:rPr>
                      <w:rFonts w:ascii="Cambria Math" w:hAnsi="Cambria Math"/>
                      <w:i/>
                    </w:rPr>
                  </m:ctrlPr>
                </m:sSubPr>
                <m:e>
                  <m:r>
                    <w:rPr>
                      <w:rFonts w:ascii="Cambria Math" w:hAnsi="Cambria Math"/>
                    </w:rPr>
                    <m:t>T</m:t>
                  </m:r>
                </m:e>
                <m:sub>
                  <m:r>
                    <w:rPr>
                      <w:rFonts w:ascii="Cambria Math" w:hAnsi="Cambria Math"/>
                    </w:rPr>
                    <m:t>ulm</m:t>
                  </m:r>
                  <m:func>
                    <m:funcPr>
                      <m:ctrlPr>
                        <w:rPr>
                          <w:rFonts w:ascii="Cambria Math" w:hAnsi="Cambria Math"/>
                          <w:i/>
                        </w:rPr>
                      </m:ctrlPr>
                    </m:funcPr>
                    <m:fName>
                      <m:r>
                        <w:rPr>
                          <w:rFonts w:ascii="Cambria Math" w:hAnsi="Cambria Math"/>
                        </w:rPr>
                        <m:t>cot,</m:t>
                      </m:r>
                    </m:fName>
                    <m:e>
                      <m:r>
                        <w:rPr>
                          <w:rFonts w:ascii="Cambria Math" w:hAnsi="Cambria Math"/>
                        </w:rPr>
                        <m:t>p</m:t>
                      </m:r>
                    </m:e>
                  </m:func>
                </m:sub>
              </m:sSub>
              <m:r>
                <w:rPr>
                  <w:rFonts w:ascii="Cambria Math" w:hAnsi="Cambria Math"/>
                </w:rPr>
                <m:t>=6ms</m:t>
              </m:r>
            </m:oMath>
            <w:r w:rsidRPr="001A7C01">
              <w:t xml:space="preserve"> it </w:t>
            </w:r>
            <w:r w:rsidRPr="001A7C01">
              <w:rPr>
                <w:lang w:val="en-AU"/>
              </w:rPr>
              <w:t xml:space="preserve">may be increased to </w:t>
            </w:r>
            <m:oMath>
              <m:r>
                <w:rPr>
                  <w:rFonts w:ascii="Cambria Math" w:hAnsi="Cambria Math"/>
                </w:rPr>
                <m:t>8ms</m:t>
              </m:r>
            </m:oMath>
            <w:r w:rsidRPr="001A7C01">
              <w:rPr>
                <w:lang w:val="en-AU"/>
              </w:rPr>
              <w:t xml:space="preserve"> by inserting one or more gaps. The minimum duration of a gap shall be </w:t>
            </w:r>
            <m:oMath>
              <m:r>
                <w:rPr>
                  <w:rFonts w:ascii="Cambria Math" w:hAnsi="Cambria Math"/>
                </w:rPr>
                <m:t>100us</m:t>
              </m:r>
            </m:oMath>
            <w:r w:rsidRPr="001A7C01">
              <w:rPr>
                <w:lang w:val="en-AU"/>
              </w:rPr>
              <w:t xml:space="preserve">. The maximum duration before including any such gap shall be </w:t>
            </w:r>
            <m:oMath>
              <m:r>
                <w:rPr>
                  <w:rFonts w:ascii="Cambria Math" w:hAnsi="Cambria Math"/>
                </w:rPr>
                <m:t>6ms</m:t>
              </m:r>
            </m:oMath>
            <w:r w:rsidRPr="001A7C01">
              <w:rPr>
                <w:lang w:val="en-AU"/>
              </w:rPr>
              <w:t>.</w:t>
            </w:r>
          </w:p>
        </w:tc>
      </w:tr>
    </w:tbl>
    <w:p w14:paraId="0BF8AFCC" w14:textId="5A8DC0E2" w:rsidR="007201FE" w:rsidRPr="007201FE" w:rsidRDefault="007201FE" w:rsidP="007201FE">
      <w:pPr>
        <w:pStyle w:val="3GPPText"/>
        <w:rPr>
          <w:rFonts w:cs="Times New Roman"/>
          <w:sz w:val="22"/>
        </w:rPr>
      </w:pPr>
      <w:r w:rsidRPr="007201FE">
        <w:rPr>
          <w:rFonts w:cs="Times New Roman"/>
          <w:sz w:val="22"/>
        </w:rPr>
        <w:t>In the last meeting, we have discussed that whether UL CAPC or DL CAPC or both should be used as the baseline, but there is no consensus conclusion reached. In our v</w:t>
      </w:r>
      <w:r w:rsidRPr="003D32FC">
        <w:rPr>
          <w:rFonts w:cs="Times New Roman"/>
          <w:sz w:val="22"/>
        </w:rPr>
        <w:t>iew,</w:t>
      </w:r>
      <w:r w:rsidR="003F3DAD" w:rsidRPr="003D32FC">
        <w:rPr>
          <w:rFonts w:cs="Times New Roman"/>
          <w:sz w:val="22"/>
        </w:rPr>
        <w:t xml:space="preserve"> SL</w:t>
      </w:r>
      <w:r w:rsidR="003F3DAD" w:rsidRPr="003D32FC">
        <w:t xml:space="preserve"> UE </w:t>
      </w:r>
      <w:r w:rsidR="003F3DAD" w:rsidRPr="003D32FC">
        <w:rPr>
          <w:rFonts w:cs="Times New Roman"/>
          <w:sz w:val="22"/>
        </w:rPr>
        <w:t>should be a supervised device. So,</w:t>
      </w:r>
      <w:r w:rsidR="003F3DAD">
        <w:rPr>
          <w:rFonts w:cs="Times New Roman"/>
          <w:sz w:val="22"/>
        </w:rPr>
        <w:t xml:space="preserve"> </w:t>
      </w:r>
      <w:r w:rsidR="003F3DAD" w:rsidRPr="003F3DAD">
        <w:rPr>
          <w:rFonts w:cs="Times New Roman"/>
          <w:sz w:val="22"/>
        </w:rPr>
        <w:t>UL CAPC in NR-U should be used as the baseline</w:t>
      </w:r>
      <w:r w:rsidR="003F3DAD">
        <w:rPr>
          <w:rFonts w:cs="Times New Roman"/>
          <w:sz w:val="22"/>
        </w:rPr>
        <w:t>.</w:t>
      </w:r>
    </w:p>
    <w:p w14:paraId="7932FBA9" w14:textId="46C50C41" w:rsidR="00180C0C" w:rsidRPr="00DF78E7" w:rsidRDefault="00180C0C" w:rsidP="00180C0C">
      <w:pPr>
        <w:pStyle w:val="3GPPText"/>
        <w:rPr>
          <w:rFonts w:cs="Times New Roman"/>
          <w:b/>
          <w:i/>
          <w:sz w:val="22"/>
        </w:rPr>
      </w:pPr>
      <w:bookmarkStart w:id="6" w:name="_Toc23432"/>
      <w:bookmarkStart w:id="7" w:name="_Toc9452"/>
      <w:bookmarkStart w:id="8" w:name="_Toc102143941"/>
      <w:r w:rsidRPr="00DF78E7">
        <w:rPr>
          <w:rFonts w:cs="Times New Roman"/>
          <w:b/>
          <w:i/>
          <w:sz w:val="22"/>
        </w:rPr>
        <w:t xml:space="preserve">Proposal </w:t>
      </w:r>
      <w:r w:rsidR="00E64DC1">
        <w:rPr>
          <w:rFonts w:cs="Times New Roman"/>
          <w:b/>
          <w:i/>
          <w:sz w:val="22"/>
        </w:rPr>
        <w:t>1</w:t>
      </w:r>
      <w:r w:rsidRPr="00DF78E7">
        <w:rPr>
          <w:rFonts w:cs="Times New Roman"/>
          <w:b/>
          <w:i/>
          <w:sz w:val="22"/>
        </w:rPr>
        <w:t xml:space="preserve">: </w:t>
      </w:r>
      <w:r w:rsidR="00C44020" w:rsidRPr="00DF78E7">
        <w:rPr>
          <w:rFonts w:cs="Times New Roman"/>
          <w:b/>
          <w:i/>
          <w:sz w:val="22"/>
        </w:rPr>
        <w:t>UL CAPC in NR-U should be used as the baseline</w:t>
      </w:r>
      <w:r w:rsidRPr="00DF78E7">
        <w:rPr>
          <w:rFonts w:cs="Times New Roman"/>
          <w:b/>
          <w:i/>
          <w:sz w:val="22"/>
        </w:rPr>
        <w:t>.</w:t>
      </w:r>
      <w:bookmarkEnd w:id="6"/>
      <w:bookmarkEnd w:id="7"/>
      <w:bookmarkEnd w:id="8"/>
    </w:p>
    <w:p w14:paraId="501E5D09" w14:textId="6310B223" w:rsidR="00984E23" w:rsidRPr="00DF78E7" w:rsidRDefault="00984E23" w:rsidP="00524B31">
      <w:pPr>
        <w:pStyle w:val="3GPPText"/>
        <w:rPr>
          <w:rFonts w:eastAsiaTheme="minorEastAsia" w:cs="Times New Roman"/>
          <w:kern w:val="0"/>
          <w:sz w:val="22"/>
        </w:rPr>
      </w:pPr>
      <w:r w:rsidRPr="00DF78E7">
        <w:rPr>
          <w:rFonts w:eastAsiaTheme="minorEastAsia" w:cs="Times New Roman"/>
          <w:kern w:val="0"/>
          <w:sz w:val="22"/>
        </w:rPr>
        <w:t xml:space="preserve">The CAPC of NR-U has four priority levels. The length of </w:t>
      </w:r>
      <w:r w:rsidR="00E70897">
        <w:rPr>
          <w:rFonts w:eastAsiaTheme="minorEastAsia" w:cs="Times New Roman"/>
          <w:kern w:val="0"/>
          <w:sz w:val="22"/>
        </w:rPr>
        <w:t xml:space="preserve">the </w:t>
      </w:r>
      <w:r w:rsidRPr="00DF78E7">
        <w:rPr>
          <w:rFonts w:eastAsiaTheme="minorEastAsia" w:cs="Times New Roman"/>
          <w:kern w:val="0"/>
          <w:sz w:val="22"/>
        </w:rPr>
        <w:t>competition window</w:t>
      </w:r>
      <w:r w:rsidR="00DF649E" w:rsidRPr="00DF78E7">
        <w:rPr>
          <w:rFonts w:eastAsiaTheme="minorEastAsia" w:cs="Times New Roman"/>
          <w:kern w:val="0"/>
          <w:sz w:val="22"/>
        </w:rPr>
        <w:t xml:space="preserve"> may be different for different </w:t>
      </w:r>
      <w:r w:rsidR="00DF649E" w:rsidRPr="00DF78E7">
        <w:rPr>
          <w:rFonts w:eastAsiaTheme="minorEastAsia" w:cs="Times New Roman"/>
          <w:kern w:val="0"/>
          <w:sz w:val="22"/>
        </w:rPr>
        <w:lastRenderedPageBreak/>
        <w:t>priority levels</w:t>
      </w:r>
      <w:r w:rsidRPr="00DF78E7">
        <w:rPr>
          <w:rFonts w:eastAsiaTheme="minorEastAsia" w:cs="Times New Roman"/>
          <w:kern w:val="0"/>
          <w:sz w:val="22"/>
        </w:rPr>
        <w:t xml:space="preserve">. The </w:t>
      </w:r>
      <w:r w:rsidR="00DF649E" w:rsidRPr="00DF78E7">
        <w:rPr>
          <w:rFonts w:eastAsiaTheme="minorEastAsia" w:cs="Times New Roman"/>
          <w:kern w:val="0"/>
          <w:sz w:val="22"/>
        </w:rPr>
        <w:t>CAPC</w:t>
      </w:r>
      <w:r w:rsidRPr="00DF78E7">
        <w:rPr>
          <w:rFonts w:eastAsiaTheme="minorEastAsia" w:cs="Times New Roman"/>
          <w:kern w:val="0"/>
          <w:sz w:val="22"/>
        </w:rPr>
        <w:t xml:space="preserve"> is determined by </w:t>
      </w:r>
      <w:r w:rsidR="00DF649E" w:rsidRPr="00DF78E7">
        <w:rPr>
          <w:rFonts w:eastAsiaTheme="minorEastAsia" w:cs="Times New Roman"/>
          <w:kern w:val="0"/>
          <w:sz w:val="22"/>
        </w:rPr>
        <w:t>gNB</w:t>
      </w:r>
      <w:r w:rsidRPr="00DF78E7">
        <w:rPr>
          <w:rFonts w:eastAsiaTheme="minorEastAsia" w:cs="Times New Roman"/>
          <w:kern w:val="0"/>
          <w:sz w:val="22"/>
        </w:rPr>
        <w:t xml:space="preserve"> and indicated in DCI.</w:t>
      </w:r>
    </w:p>
    <w:p w14:paraId="52EBF9E8" w14:textId="6492FF02" w:rsidR="00DF649E" w:rsidRPr="00DF78E7" w:rsidRDefault="00DF649E" w:rsidP="00524B31">
      <w:pPr>
        <w:pStyle w:val="3GPPText"/>
        <w:rPr>
          <w:rFonts w:eastAsiaTheme="minorEastAsia" w:cs="Times New Roman"/>
          <w:kern w:val="0"/>
          <w:sz w:val="22"/>
        </w:rPr>
      </w:pPr>
      <w:bookmarkStart w:id="9" w:name="OLE_LINK2"/>
      <w:bookmarkStart w:id="10" w:name="OLE_LINK3"/>
      <w:r w:rsidRPr="00DF78E7">
        <w:rPr>
          <w:rFonts w:eastAsiaTheme="minorEastAsia" w:cs="Times New Roman"/>
          <w:kern w:val="0"/>
          <w:sz w:val="22"/>
        </w:rPr>
        <w:t>In the last meeting, channel access priority classes in SL-U can be determined by PQI or LI priority.</w:t>
      </w:r>
      <w:r w:rsidR="00347FF0" w:rsidRPr="00DF78E7">
        <w:rPr>
          <w:rFonts w:eastAsiaTheme="minorEastAsia" w:cs="Times New Roman"/>
          <w:kern w:val="0"/>
          <w:sz w:val="22"/>
        </w:rPr>
        <w:t xml:space="preserve"> L1 priority</w:t>
      </w:r>
      <w:r w:rsidR="00A21274" w:rsidRPr="00DF78E7">
        <w:rPr>
          <w:rFonts w:eastAsiaTheme="minorEastAsia" w:cs="Times New Roman"/>
          <w:kern w:val="0"/>
          <w:sz w:val="22"/>
        </w:rPr>
        <w:t xml:space="preserve"> indicated in SCI is the priority of the logical channel the transmitted TB associated with. </w:t>
      </w:r>
      <w:bookmarkEnd w:id="9"/>
      <w:bookmarkEnd w:id="10"/>
      <w:r w:rsidR="00A21274" w:rsidRPr="00DF78E7">
        <w:rPr>
          <w:rFonts w:eastAsiaTheme="minorEastAsia" w:cs="Times New Roman"/>
          <w:kern w:val="0"/>
          <w:sz w:val="22"/>
        </w:rPr>
        <w:t>And the logical channel priority is determined according to the associated higher layer QoS param</w:t>
      </w:r>
      <w:r w:rsidR="00A21274" w:rsidRPr="00F81021">
        <w:rPr>
          <w:rFonts w:eastAsiaTheme="minorEastAsia" w:cs="Times New Roman"/>
          <w:kern w:val="0"/>
          <w:sz w:val="22"/>
        </w:rPr>
        <w:t xml:space="preserve">eters. So the L1 priority can also </w:t>
      </w:r>
      <w:r w:rsidR="00F81021" w:rsidRPr="00F81021">
        <w:rPr>
          <w:rFonts w:eastAsiaTheme="minorEastAsia" w:cs="Times New Roman"/>
          <w:kern w:val="0"/>
          <w:sz w:val="22"/>
        </w:rPr>
        <w:t xml:space="preserve">reflect </w:t>
      </w:r>
      <w:r w:rsidR="00A21274" w:rsidRPr="00F81021">
        <w:rPr>
          <w:rFonts w:eastAsiaTheme="minorEastAsia" w:cs="Times New Roman"/>
          <w:kern w:val="0"/>
          <w:sz w:val="22"/>
        </w:rPr>
        <w:t xml:space="preserve">other </w:t>
      </w:r>
      <w:r w:rsidR="00C4367D" w:rsidRPr="00F81021">
        <w:rPr>
          <w:rFonts w:eastAsiaTheme="minorEastAsia" w:cs="Times New Roman"/>
          <w:kern w:val="0"/>
          <w:sz w:val="22"/>
        </w:rPr>
        <w:t>traffic</w:t>
      </w:r>
      <w:r w:rsidR="00A21274" w:rsidRPr="00F81021">
        <w:rPr>
          <w:rFonts w:eastAsiaTheme="minorEastAsia" w:cs="Times New Roman"/>
          <w:kern w:val="0"/>
          <w:sz w:val="22"/>
        </w:rPr>
        <w:t xml:space="preserve"> characteristics, such as </w:t>
      </w:r>
      <w:r w:rsidR="00C4367D" w:rsidRPr="00F81021">
        <w:rPr>
          <w:rFonts w:eastAsiaTheme="minorEastAsia" w:cs="Times New Roman"/>
          <w:kern w:val="0"/>
          <w:sz w:val="22"/>
        </w:rPr>
        <w:t>latency</w:t>
      </w:r>
      <w:r w:rsidR="00A21274" w:rsidRPr="00F81021">
        <w:rPr>
          <w:rFonts w:eastAsiaTheme="minorEastAsia" w:cs="Times New Roman"/>
          <w:kern w:val="0"/>
          <w:sz w:val="22"/>
        </w:rPr>
        <w:t>.</w:t>
      </w:r>
      <w:r w:rsidR="00C4367D" w:rsidRPr="00F81021">
        <w:rPr>
          <w:rFonts w:eastAsiaTheme="minorEastAsia" w:cs="Times New Roman"/>
          <w:kern w:val="0"/>
          <w:sz w:val="22"/>
        </w:rPr>
        <w:t xml:space="preserve"> More</w:t>
      </w:r>
      <w:r w:rsidR="00C4367D" w:rsidRPr="00DF78E7">
        <w:rPr>
          <w:rFonts w:eastAsiaTheme="minorEastAsia" w:cs="Times New Roman"/>
          <w:kern w:val="0"/>
          <w:sz w:val="22"/>
        </w:rPr>
        <w:t>over, if there is a mapping rule between L1 priority and CAPC, only L1 priority need</w:t>
      </w:r>
      <w:r w:rsidR="00E70897">
        <w:rPr>
          <w:rFonts w:eastAsiaTheme="minorEastAsia" w:cs="Times New Roman" w:hint="eastAsia"/>
          <w:kern w:val="0"/>
          <w:sz w:val="22"/>
        </w:rPr>
        <w:t>s</w:t>
      </w:r>
      <w:r w:rsidR="00C4367D" w:rsidRPr="00DF78E7">
        <w:rPr>
          <w:rFonts w:eastAsiaTheme="minorEastAsia" w:cs="Times New Roman"/>
          <w:kern w:val="0"/>
          <w:sz w:val="22"/>
        </w:rPr>
        <w:t xml:space="preserve"> to be indicated in SCI.</w:t>
      </w:r>
      <w:r w:rsidR="000D4DEC" w:rsidRPr="00DF78E7">
        <w:rPr>
          <w:rFonts w:eastAsiaTheme="minorEastAsia" w:cs="Times New Roman"/>
          <w:kern w:val="0"/>
          <w:sz w:val="22"/>
        </w:rPr>
        <w:t xml:space="preserve"> </w:t>
      </w:r>
      <w:r w:rsidR="00F81021">
        <w:rPr>
          <w:rFonts w:eastAsiaTheme="minorEastAsia" w:cs="Times New Roman"/>
          <w:kern w:val="0"/>
          <w:sz w:val="22"/>
        </w:rPr>
        <w:t>I</w:t>
      </w:r>
      <w:r w:rsidR="000D4DEC" w:rsidRPr="00DF78E7">
        <w:rPr>
          <w:rFonts w:eastAsiaTheme="minorEastAsia" w:cs="Times New Roman"/>
          <w:kern w:val="0"/>
          <w:sz w:val="22"/>
        </w:rPr>
        <w:t>t can reduce the signaling overhead.</w:t>
      </w:r>
      <w:r w:rsidR="00F81021">
        <w:rPr>
          <w:rFonts w:eastAsiaTheme="minorEastAsia" w:cs="Times New Roman"/>
          <w:kern w:val="0"/>
          <w:sz w:val="22"/>
        </w:rPr>
        <w:t xml:space="preserve"> In our view, L1 priority is more suitable.</w:t>
      </w:r>
    </w:p>
    <w:p w14:paraId="25FD02B5" w14:textId="47074297" w:rsidR="00DF649E" w:rsidRPr="00DF78E7" w:rsidRDefault="000D4DEC" w:rsidP="00524B31">
      <w:pPr>
        <w:pStyle w:val="3GPPText"/>
        <w:rPr>
          <w:rFonts w:eastAsiaTheme="minorEastAsia" w:cs="Times New Roman"/>
          <w:kern w:val="0"/>
          <w:sz w:val="22"/>
        </w:rPr>
      </w:pPr>
      <w:r w:rsidRPr="00DF78E7">
        <w:rPr>
          <w:rFonts w:eastAsiaTheme="minorEastAsia" w:cs="Times New Roman"/>
          <w:kern w:val="0"/>
          <w:sz w:val="22"/>
        </w:rPr>
        <w:t xml:space="preserve">L1 priority consists of 8 levels and channel access priority consists of 4 levels. The mapping </w:t>
      </w:r>
      <w:r w:rsidR="00D07E12" w:rsidRPr="00DF78E7">
        <w:rPr>
          <w:rFonts w:eastAsiaTheme="minorEastAsia" w:cs="Times New Roman"/>
          <w:kern w:val="0"/>
          <w:sz w:val="22"/>
        </w:rPr>
        <w:t>rule</w:t>
      </w:r>
      <w:r w:rsidRPr="00DF78E7">
        <w:rPr>
          <w:rFonts w:eastAsiaTheme="minorEastAsia" w:cs="Times New Roman"/>
          <w:kern w:val="0"/>
          <w:sz w:val="22"/>
        </w:rPr>
        <w:t xml:space="preserve"> can be very simple. For example, when </w:t>
      </w:r>
      <w:r w:rsidR="00D07E12" w:rsidRPr="00DF78E7">
        <w:rPr>
          <w:rFonts w:eastAsiaTheme="minorEastAsia" w:cs="Times New Roman"/>
          <w:kern w:val="0"/>
          <w:sz w:val="22"/>
        </w:rPr>
        <w:t xml:space="preserve">the value of </w:t>
      </w:r>
      <w:r w:rsidRPr="00DF78E7">
        <w:rPr>
          <w:rFonts w:eastAsiaTheme="minorEastAsia" w:cs="Times New Roman"/>
          <w:kern w:val="0"/>
          <w:sz w:val="22"/>
        </w:rPr>
        <w:t xml:space="preserve">L1 priority is 0 and 1, the corresponding </w:t>
      </w:r>
      <w:r w:rsidR="00D07E12" w:rsidRPr="00DF78E7">
        <w:rPr>
          <w:rFonts w:eastAsiaTheme="minorEastAsia" w:cs="Times New Roman"/>
          <w:kern w:val="0"/>
          <w:sz w:val="22"/>
        </w:rPr>
        <w:t xml:space="preserve">value of </w:t>
      </w:r>
      <w:r w:rsidRPr="00DF78E7">
        <w:rPr>
          <w:rFonts w:eastAsiaTheme="minorEastAsia" w:cs="Times New Roman"/>
          <w:kern w:val="0"/>
          <w:sz w:val="22"/>
        </w:rPr>
        <w:t>channel access priority is 1</w:t>
      </w:r>
      <w:r w:rsidR="00D07E12" w:rsidRPr="00DF78E7">
        <w:rPr>
          <w:rFonts w:eastAsiaTheme="minorEastAsia" w:cs="Times New Roman"/>
          <w:kern w:val="0"/>
          <w:sz w:val="22"/>
        </w:rPr>
        <w:t>, and so on.</w:t>
      </w:r>
    </w:p>
    <w:p w14:paraId="0A2DD0E2" w14:textId="1958143E" w:rsidR="00846C42" w:rsidRPr="003D32FC" w:rsidRDefault="00ED450A" w:rsidP="003D32FC">
      <w:pPr>
        <w:pStyle w:val="3GPPText"/>
        <w:rPr>
          <w:rFonts w:cs="Times New Roman"/>
          <w:b/>
          <w:i/>
          <w:sz w:val="22"/>
          <w:highlight w:val="yellow"/>
        </w:rPr>
      </w:pPr>
      <w:r w:rsidRPr="00DF78E7">
        <w:rPr>
          <w:rFonts w:cs="Times New Roman"/>
          <w:b/>
          <w:i/>
          <w:sz w:val="22"/>
        </w:rPr>
        <w:t>Proposal</w:t>
      </w:r>
      <w:r w:rsidR="00336474" w:rsidRPr="00DF78E7">
        <w:rPr>
          <w:rFonts w:cs="Times New Roman"/>
          <w:b/>
          <w:i/>
          <w:sz w:val="22"/>
        </w:rPr>
        <w:t xml:space="preserve"> </w:t>
      </w:r>
      <w:r w:rsidR="00E64DC1">
        <w:rPr>
          <w:rFonts w:cs="Times New Roman"/>
          <w:b/>
          <w:i/>
          <w:sz w:val="22"/>
        </w:rPr>
        <w:t>2</w:t>
      </w:r>
      <w:r w:rsidRPr="00DF78E7">
        <w:rPr>
          <w:rFonts w:cs="Times New Roman"/>
          <w:b/>
          <w:i/>
          <w:sz w:val="22"/>
        </w:rPr>
        <w:t xml:space="preserve">: </w:t>
      </w:r>
      <w:r w:rsidR="00ED009E" w:rsidRPr="00ED009E">
        <w:rPr>
          <w:rFonts w:cs="Times New Roman"/>
          <w:b/>
          <w:i/>
          <w:sz w:val="22"/>
        </w:rPr>
        <w:t xml:space="preserve">A mapping rule between channel access priority classes and Sidelink L1 priority </w:t>
      </w:r>
      <w:r w:rsidR="00ED009E">
        <w:rPr>
          <w:rFonts w:cs="Times New Roman"/>
          <w:b/>
          <w:i/>
          <w:sz w:val="22"/>
        </w:rPr>
        <w:t>should</w:t>
      </w:r>
      <w:r w:rsidR="00ED009E" w:rsidRPr="00ED009E">
        <w:rPr>
          <w:rFonts w:cs="Times New Roman"/>
          <w:b/>
          <w:i/>
          <w:sz w:val="22"/>
        </w:rPr>
        <w:t xml:space="preserve"> be supported</w:t>
      </w:r>
      <w:r w:rsidR="00ED009E">
        <w:rPr>
          <w:rFonts w:cs="Times New Roman"/>
          <w:b/>
          <w:i/>
          <w:sz w:val="22"/>
        </w:rPr>
        <w:t>.</w:t>
      </w:r>
    </w:p>
    <w:p w14:paraId="02D2036B" w14:textId="1BBAF447" w:rsidR="00180C0C" w:rsidRPr="00DF78E7" w:rsidRDefault="00180C0C" w:rsidP="00180C0C">
      <w:pPr>
        <w:pStyle w:val="3"/>
        <w:numPr>
          <w:ilvl w:val="2"/>
          <w:numId w:val="1"/>
        </w:numPr>
        <w:rPr>
          <w:rFonts w:ascii="Times New Roman" w:hAnsi="Times New Roman" w:cs="Times New Roman"/>
          <w:sz w:val="22"/>
          <w:szCs w:val="22"/>
        </w:rPr>
      </w:pPr>
      <w:r w:rsidRPr="00DF78E7">
        <w:rPr>
          <w:rFonts w:ascii="Times New Roman" w:hAnsi="Times New Roman" w:cs="Times New Roman"/>
          <w:sz w:val="22"/>
          <w:szCs w:val="22"/>
        </w:rPr>
        <w:t>Contention window adjustment</w:t>
      </w:r>
    </w:p>
    <w:p w14:paraId="69BB3ABA" w14:textId="630D53C1" w:rsidR="00DB2170" w:rsidRPr="003D32FC" w:rsidRDefault="00277A3A" w:rsidP="00AB025D">
      <w:pPr>
        <w:pStyle w:val="3GPPText"/>
        <w:rPr>
          <w:rFonts w:cs="Times New Roman"/>
          <w:sz w:val="22"/>
        </w:rPr>
      </w:pPr>
      <w:r w:rsidRPr="00DF78E7">
        <w:rPr>
          <w:rFonts w:cs="Times New Roman"/>
          <w:sz w:val="22"/>
        </w:rPr>
        <w:t xml:space="preserve">For channel access type 1, </w:t>
      </w:r>
      <w:r w:rsidR="00F01E63" w:rsidRPr="00DF78E7">
        <w:rPr>
          <w:rFonts w:cs="Times New Roman"/>
          <w:sz w:val="22"/>
        </w:rPr>
        <w:t>UE can adjust the</w:t>
      </w:r>
      <w:r w:rsidR="00DB2170" w:rsidRPr="00DF78E7">
        <w:rPr>
          <w:rFonts w:cs="Times New Roman"/>
          <w:sz w:val="22"/>
        </w:rPr>
        <w:t xml:space="preserve"> contention window </w:t>
      </w:r>
      <w:r w:rsidR="00F01E63" w:rsidRPr="00DF78E7">
        <w:rPr>
          <w:rFonts w:cs="Times New Roman"/>
          <w:sz w:val="22"/>
        </w:rPr>
        <w:t>according to HARQ feedback</w:t>
      </w:r>
      <w:r w:rsidR="00DB2170" w:rsidRPr="00DF78E7">
        <w:rPr>
          <w:rFonts w:cs="Times New Roman"/>
          <w:sz w:val="22"/>
        </w:rPr>
        <w:t xml:space="preserve"> in NR-U</w:t>
      </w:r>
      <w:r w:rsidR="00F01E63" w:rsidRPr="00DF78E7">
        <w:rPr>
          <w:rFonts w:cs="Times New Roman"/>
          <w:sz w:val="22"/>
        </w:rPr>
        <w:t xml:space="preserve">. </w:t>
      </w:r>
      <w:r w:rsidR="00DB2170" w:rsidRPr="00DF78E7">
        <w:rPr>
          <w:rFonts w:cs="Times New Roman"/>
          <w:sz w:val="22"/>
        </w:rPr>
        <w:t xml:space="preserve">In SL, HARQ feedback is enabled and disabled per resource pool configuration. When SL HARQ feedback is enabled, the contention window adjustment of NR-U can be reused. But when SL HARQ feedback is disabled, how to adjust </w:t>
      </w:r>
      <w:r w:rsidR="00EF3177" w:rsidRPr="00DF78E7">
        <w:rPr>
          <w:rFonts w:cs="Times New Roman"/>
          <w:sz w:val="22"/>
        </w:rPr>
        <w:t xml:space="preserve">the </w:t>
      </w:r>
      <w:r w:rsidR="00DB2170" w:rsidRPr="00DF78E7">
        <w:rPr>
          <w:rFonts w:cs="Times New Roman"/>
          <w:sz w:val="22"/>
        </w:rPr>
        <w:t>conte</w:t>
      </w:r>
      <w:r w:rsidR="00DB2170" w:rsidRPr="003D32FC">
        <w:rPr>
          <w:rFonts w:cs="Times New Roman"/>
          <w:sz w:val="22"/>
        </w:rPr>
        <w:t xml:space="preserve">ntion window should be </w:t>
      </w:r>
      <w:r w:rsidR="00754FC3" w:rsidRPr="003D32FC">
        <w:rPr>
          <w:rFonts w:cs="Times New Roman" w:hint="eastAsia"/>
          <w:sz w:val="22"/>
        </w:rPr>
        <w:t>considered</w:t>
      </w:r>
      <w:r w:rsidR="00DB2170" w:rsidRPr="003D32FC">
        <w:rPr>
          <w:rFonts w:cs="Times New Roman"/>
          <w:sz w:val="22"/>
        </w:rPr>
        <w:t>.</w:t>
      </w:r>
    </w:p>
    <w:p w14:paraId="1D7640F0" w14:textId="05E13F28" w:rsidR="00D748B7" w:rsidRPr="003D32FC" w:rsidRDefault="00DB2170" w:rsidP="00AB025D">
      <w:pPr>
        <w:pStyle w:val="3GPPText"/>
        <w:rPr>
          <w:rFonts w:cs="Times New Roman"/>
          <w:sz w:val="22"/>
        </w:rPr>
      </w:pPr>
      <w:r w:rsidRPr="003D32FC">
        <w:rPr>
          <w:rFonts w:cs="Times New Roman"/>
          <w:sz w:val="22"/>
        </w:rPr>
        <w:t>In SL, CBR (Channel Busy Ratio) is introduced to indicate the portion of sub-channels in the resource pool whose SL RSSI measured by the UE exceed</w:t>
      </w:r>
      <w:r w:rsidR="00A04B63" w:rsidRPr="003D32FC">
        <w:rPr>
          <w:rFonts w:cs="Times New Roman"/>
          <w:sz w:val="22"/>
        </w:rPr>
        <w:t>s</w:t>
      </w:r>
      <w:r w:rsidRPr="003D32FC">
        <w:rPr>
          <w:rFonts w:cs="Times New Roman"/>
          <w:sz w:val="22"/>
        </w:rPr>
        <w:t xml:space="preserve"> a (pre-)configured threshold sensed over a CBR measurement window. It can </w:t>
      </w:r>
      <w:r w:rsidR="00AB025D" w:rsidRPr="003D32FC">
        <w:rPr>
          <w:rFonts w:cs="Times New Roman"/>
          <w:sz w:val="22"/>
        </w:rPr>
        <w:t xml:space="preserve">roughly </w:t>
      </w:r>
      <w:r w:rsidRPr="003D32FC">
        <w:rPr>
          <w:rFonts w:cs="Times New Roman"/>
          <w:sz w:val="22"/>
        </w:rPr>
        <w:t xml:space="preserve">reflect the resource occupancy of the resource pool. </w:t>
      </w:r>
      <w:r w:rsidR="00AB025D" w:rsidRPr="003D32FC">
        <w:rPr>
          <w:rFonts w:cs="Times New Roman"/>
          <w:sz w:val="22"/>
        </w:rPr>
        <w:t>So, when SL HARQ feedback is disabled, the SL CBR can be considered for contention window adjustment.</w:t>
      </w:r>
    </w:p>
    <w:p w14:paraId="49D60A1C" w14:textId="2FC5FFD5" w:rsidR="00D748B7" w:rsidRPr="003D32FC" w:rsidRDefault="00D748B7" w:rsidP="00D748B7">
      <w:pPr>
        <w:rPr>
          <w:b/>
          <w:i/>
        </w:rPr>
      </w:pPr>
      <w:r w:rsidRPr="003D32FC">
        <w:rPr>
          <w:b/>
          <w:i/>
        </w:rPr>
        <w:t xml:space="preserve">Proposal </w:t>
      </w:r>
      <w:r w:rsidR="00E64DC1" w:rsidRPr="003D32FC">
        <w:rPr>
          <w:b/>
          <w:i/>
        </w:rPr>
        <w:t>3</w:t>
      </w:r>
      <w:r w:rsidRPr="003D32FC">
        <w:rPr>
          <w:b/>
          <w:i/>
        </w:rPr>
        <w:t xml:space="preserve">: </w:t>
      </w:r>
      <w:r w:rsidR="00AB025D" w:rsidRPr="003D32FC">
        <w:rPr>
          <w:b/>
          <w:i/>
        </w:rPr>
        <w:t>W</w:t>
      </w:r>
      <w:r w:rsidRPr="003D32FC">
        <w:rPr>
          <w:b/>
          <w:i/>
        </w:rPr>
        <w:t xml:space="preserve">hen sidelink HARQ feedback is enabled, </w:t>
      </w:r>
      <w:r w:rsidR="006932D9" w:rsidRPr="003D32FC">
        <w:rPr>
          <w:b/>
          <w:i/>
        </w:rPr>
        <w:t>the contention window adjustment of NR-U should be reused</w:t>
      </w:r>
      <w:r w:rsidRPr="003D32FC">
        <w:rPr>
          <w:b/>
          <w:i/>
        </w:rPr>
        <w:t xml:space="preserve">. </w:t>
      </w:r>
      <w:r w:rsidR="00F86461" w:rsidRPr="003D32FC">
        <w:rPr>
          <w:b/>
          <w:i/>
        </w:rPr>
        <w:t>W</w:t>
      </w:r>
      <w:r w:rsidRPr="003D32FC">
        <w:rPr>
          <w:b/>
          <w:i/>
        </w:rPr>
        <w:t xml:space="preserve">hen sidelink HARQ feedback is disabled, </w:t>
      </w:r>
      <w:r w:rsidR="00754FC3" w:rsidRPr="003D32FC">
        <w:rPr>
          <w:b/>
          <w:i/>
        </w:rPr>
        <w:t xml:space="preserve">SL CBR </w:t>
      </w:r>
      <w:r w:rsidR="006932D9" w:rsidRPr="003D32FC">
        <w:rPr>
          <w:b/>
          <w:i/>
        </w:rPr>
        <w:t>should</w:t>
      </w:r>
      <w:r w:rsidR="00754FC3" w:rsidRPr="003D32FC">
        <w:rPr>
          <w:b/>
          <w:i/>
        </w:rPr>
        <w:t xml:space="preserve"> be considered for contention window adjustment</w:t>
      </w:r>
      <w:r w:rsidRPr="003D32FC">
        <w:rPr>
          <w:b/>
          <w:i/>
        </w:rPr>
        <w:t>.</w:t>
      </w:r>
    </w:p>
    <w:p w14:paraId="481B9EEB" w14:textId="40A4B06B" w:rsidR="00DC3481" w:rsidRPr="003D32FC" w:rsidRDefault="00180C0C" w:rsidP="00180C0C">
      <w:pPr>
        <w:pStyle w:val="3"/>
        <w:numPr>
          <w:ilvl w:val="2"/>
          <w:numId w:val="1"/>
        </w:numPr>
        <w:rPr>
          <w:rFonts w:ascii="Times New Roman" w:hAnsi="Times New Roman" w:cs="Times New Roman"/>
          <w:sz w:val="22"/>
          <w:szCs w:val="22"/>
        </w:rPr>
      </w:pPr>
      <w:r w:rsidRPr="003D32FC">
        <w:rPr>
          <w:rFonts w:ascii="Times New Roman" w:hAnsi="Times New Roman" w:cs="Times New Roman"/>
          <w:sz w:val="22"/>
          <w:szCs w:val="22"/>
        </w:rPr>
        <w:t>Semi-static channel occupancy</w:t>
      </w:r>
    </w:p>
    <w:p w14:paraId="02FF58D4" w14:textId="77777777" w:rsidR="00740CA3" w:rsidRPr="00DF78E7" w:rsidRDefault="00740CA3" w:rsidP="00740CA3">
      <w:pPr>
        <w:pStyle w:val="3GPPText"/>
        <w:rPr>
          <w:rFonts w:cs="Times New Roman"/>
          <w:sz w:val="22"/>
        </w:rPr>
      </w:pPr>
      <w:r w:rsidRPr="003D32FC">
        <w:rPr>
          <w:rFonts w:cs="Times New Roman"/>
          <w:sz w:val="22"/>
        </w:rPr>
        <w:t>In NR-U, if the absence of any other technology sharing a channel can be guaranteed on a long-term basis (e.g. by level of regulation),</w:t>
      </w:r>
      <w:r w:rsidRPr="003D32FC">
        <w:rPr>
          <w:rFonts w:cs="Times New Roman"/>
        </w:rPr>
        <w:t xml:space="preserve"> </w:t>
      </w:r>
      <w:r w:rsidRPr="003D32FC">
        <w:rPr>
          <w:rFonts w:cs="Times New Roman"/>
          <w:sz w:val="22"/>
        </w:rPr>
        <w:t>channel access procedures for semi-static channel occupancy can be supported. In SL-U, there are similar scenes that the absence of any other technology sharing a channel, such as factories. Therefore, channel access procedures for semi-static channel occupancy should also be supported in SL-U.</w:t>
      </w:r>
    </w:p>
    <w:p w14:paraId="0E342F18" w14:textId="58CB0ABE" w:rsidR="00740CA3" w:rsidRPr="00DF78E7" w:rsidRDefault="00740CA3" w:rsidP="00D748B7">
      <w:pPr>
        <w:pStyle w:val="3GPPText"/>
        <w:rPr>
          <w:rFonts w:cs="Times New Roman"/>
          <w:b/>
          <w:i/>
          <w:sz w:val="22"/>
        </w:rPr>
      </w:pPr>
      <w:r w:rsidRPr="00DF78E7">
        <w:rPr>
          <w:rFonts w:cs="Times New Roman"/>
          <w:b/>
          <w:i/>
          <w:sz w:val="22"/>
        </w:rPr>
        <w:t>Proposal</w:t>
      </w:r>
      <w:r w:rsidR="005E116D" w:rsidRPr="00DF78E7">
        <w:rPr>
          <w:rFonts w:cs="Times New Roman"/>
          <w:b/>
          <w:i/>
          <w:sz w:val="22"/>
        </w:rPr>
        <w:t xml:space="preserve"> </w:t>
      </w:r>
      <w:r w:rsidR="00E64DC1">
        <w:rPr>
          <w:rFonts w:cs="Times New Roman"/>
          <w:b/>
          <w:i/>
          <w:sz w:val="22"/>
        </w:rPr>
        <w:t>4</w:t>
      </w:r>
      <w:r w:rsidRPr="00DF78E7">
        <w:rPr>
          <w:rFonts w:cs="Times New Roman"/>
          <w:b/>
          <w:i/>
          <w:sz w:val="22"/>
        </w:rPr>
        <w:t>: Channel access procedures for semi-static channel occupan</w:t>
      </w:r>
      <w:r w:rsidR="001D3B9A">
        <w:rPr>
          <w:rFonts w:cs="Times New Roman"/>
          <w:b/>
          <w:i/>
          <w:sz w:val="22"/>
        </w:rPr>
        <w:t>cy should be supported in SL-U.</w:t>
      </w:r>
    </w:p>
    <w:p w14:paraId="1ADA4FAF" w14:textId="41EF632D" w:rsidR="009100BA" w:rsidRDefault="00F86461" w:rsidP="00F86461">
      <w:pPr>
        <w:pStyle w:val="2"/>
        <w:rPr>
          <w:lang w:eastAsia="zh-CN"/>
        </w:rPr>
      </w:pPr>
      <w:r w:rsidRPr="00DF78E7">
        <w:rPr>
          <w:lang w:eastAsia="zh-CN"/>
        </w:rPr>
        <w:t>COT sharing between U</w:t>
      </w:r>
      <w:r w:rsidR="00C73AD5">
        <w:rPr>
          <w:lang w:eastAsia="zh-CN"/>
        </w:rPr>
        <w:t>E</w:t>
      </w:r>
      <w:r w:rsidRPr="00DF78E7">
        <w:rPr>
          <w:lang w:eastAsia="zh-CN"/>
        </w:rPr>
        <w:t>s</w:t>
      </w:r>
    </w:p>
    <w:p w14:paraId="36254994" w14:textId="10D2AC70" w:rsidR="006C61E4" w:rsidRPr="001D6EDE" w:rsidRDefault="001D6EDE" w:rsidP="001D6EDE">
      <w:pPr>
        <w:pStyle w:val="3GPPText"/>
        <w:rPr>
          <w:b/>
          <w:i/>
        </w:rPr>
      </w:pPr>
      <w:r w:rsidRPr="00425CDB">
        <w:rPr>
          <w:sz w:val="22"/>
        </w:rPr>
        <w:t>In NR-U, gNB can share</w:t>
      </w:r>
      <w:r>
        <w:rPr>
          <w:sz w:val="22"/>
        </w:rPr>
        <w:t xml:space="preserve"> a</w:t>
      </w:r>
      <w:r w:rsidRPr="00425CDB">
        <w:rPr>
          <w:sz w:val="22"/>
        </w:rPr>
        <w:t xml:space="preserve"> COT and indicate the COT information to a number of UEs, and UE can</w:t>
      </w:r>
      <w:r>
        <w:rPr>
          <w:sz w:val="22"/>
        </w:rPr>
        <w:t xml:space="preserve"> also</w:t>
      </w:r>
      <w:r w:rsidRPr="00425CDB">
        <w:rPr>
          <w:sz w:val="22"/>
        </w:rPr>
        <w:t xml:space="preserve"> share </w:t>
      </w:r>
      <w:r>
        <w:rPr>
          <w:sz w:val="22"/>
        </w:rPr>
        <w:t xml:space="preserve">a </w:t>
      </w:r>
      <w:r w:rsidRPr="00425CDB">
        <w:rPr>
          <w:sz w:val="22"/>
        </w:rPr>
        <w:t>COT to gNB. During the shared COT, if the gap between two transmissions is smaller than 16</w:t>
      </w:r>
      <w:r w:rsidRPr="00B34EF7">
        <w:rPr>
          <w:sz w:val="22"/>
        </w:rPr>
        <w:t>μs</w:t>
      </w:r>
      <w:r w:rsidRPr="00425CDB">
        <w:rPr>
          <w:sz w:val="22"/>
        </w:rPr>
        <w:t xml:space="preserve">, </w:t>
      </w:r>
      <w:r>
        <w:rPr>
          <w:sz w:val="22"/>
        </w:rPr>
        <w:t xml:space="preserve">the </w:t>
      </w:r>
      <w:r w:rsidRPr="00425CDB">
        <w:rPr>
          <w:sz w:val="22"/>
        </w:rPr>
        <w:t xml:space="preserve">channel access procedure does </w:t>
      </w:r>
      <w:r w:rsidRPr="00425CDB">
        <w:rPr>
          <w:rFonts w:hint="eastAsia"/>
          <w:sz w:val="22"/>
        </w:rPr>
        <w:t>not</w:t>
      </w:r>
      <w:r w:rsidRPr="00425CDB">
        <w:rPr>
          <w:sz w:val="22"/>
        </w:rPr>
        <w:t xml:space="preserve"> </w:t>
      </w:r>
      <w:r w:rsidRPr="00425CDB">
        <w:rPr>
          <w:rFonts w:hint="eastAsia"/>
          <w:sz w:val="22"/>
        </w:rPr>
        <w:t>need</w:t>
      </w:r>
      <w:r w:rsidRPr="00425CDB">
        <w:rPr>
          <w:sz w:val="22"/>
        </w:rPr>
        <w:t xml:space="preserve"> to </w:t>
      </w:r>
      <w:r>
        <w:rPr>
          <w:sz w:val="22"/>
        </w:rPr>
        <w:t xml:space="preserve">be </w:t>
      </w:r>
      <w:r w:rsidRPr="00425CDB">
        <w:rPr>
          <w:sz w:val="22"/>
        </w:rPr>
        <w:t>perform</w:t>
      </w:r>
      <w:r>
        <w:rPr>
          <w:sz w:val="22"/>
        </w:rPr>
        <w:t>ed</w:t>
      </w:r>
      <w:r w:rsidRPr="00425CDB">
        <w:rPr>
          <w:sz w:val="22"/>
        </w:rPr>
        <w:t>.</w:t>
      </w:r>
      <w:r>
        <w:rPr>
          <w:sz w:val="22"/>
        </w:rPr>
        <w:t xml:space="preserve"> So,</w:t>
      </w:r>
      <w:r w:rsidRPr="00425CDB">
        <w:rPr>
          <w:sz w:val="22"/>
        </w:rPr>
        <w:t xml:space="preserve"> COT sharing can provide UE more opportunities to access channels and improve the fairness of the coexistence with other RAT devices. In SL-U, COT sh</w:t>
      </w:r>
      <w:r>
        <w:rPr>
          <w:sz w:val="22"/>
        </w:rPr>
        <w:t>a</w:t>
      </w:r>
      <w:r w:rsidRPr="00425CDB">
        <w:rPr>
          <w:sz w:val="22"/>
        </w:rPr>
        <w:t xml:space="preserve">ring between UEs </w:t>
      </w:r>
      <w:r>
        <w:rPr>
          <w:sz w:val="22"/>
        </w:rPr>
        <w:t xml:space="preserve">is also </w:t>
      </w:r>
      <w:r w:rsidRPr="00425CDB">
        <w:rPr>
          <w:sz w:val="22"/>
        </w:rPr>
        <w:t>supported</w:t>
      </w:r>
      <w:r>
        <w:rPr>
          <w:sz w:val="22"/>
        </w:rPr>
        <w:t xml:space="preserve"> in the last meeting</w:t>
      </w:r>
      <w:r w:rsidRPr="00425CDB">
        <w:rPr>
          <w:sz w:val="22"/>
        </w:rPr>
        <w:t xml:space="preserve">. </w:t>
      </w:r>
    </w:p>
    <w:tbl>
      <w:tblPr>
        <w:tblStyle w:val="a5"/>
        <w:tblW w:w="0" w:type="auto"/>
        <w:tblLook w:val="04A0" w:firstRow="1" w:lastRow="0" w:firstColumn="1" w:lastColumn="0" w:noHBand="0" w:noVBand="1"/>
      </w:tblPr>
      <w:tblGrid>
        <w:gridCol w:w="9736"/>
      </w:tblGrid>
      <w:tr w:rsidR="005E116D" w:rsidRPr="00DF78E7" w14:paraId="5C885DFE" w14:textId="77777777" w:rsidTr="005E116D">
        <w:tc>
          <w:tcPr>
            <w:tcW w:w="9736" w:type="dxa"/>
          </w:tcPr>
          <w:p w14:paraId="670DBA38" w14:textId="77777777" w:rsidR="005E116D" w:rsidRPr="00DF78E7" w:rsidRDefault="005E116D" w:rsidP="005E116D">
            <w:pPr>
              <w:rPr>
                <w:b/>
                <w:bCs/>
              </w:rPr>
            </w:pPr>
            <w:r w:rsidRPr="00DF78E7">
              <w:rPr>
                <w:b/>
                <w:bCs/>
                <w:highlight w:val="green"/>
              </w:rPr>
              <w:lastRenderedPageBreak/>
              <w:t>Agreement</w:t>
            </w:r>
          </w:p>
          <w:p w14:paraId="14ADF5CD" w14:textId="77777777" w:rsidR="005E116D" w:rsidRPr="00DF78E7" w:rsidRDefault="005E116D" w:rsidP="005E116D">
            <w:pPr>
              <w:pStyle w:val="a3"/>
              <w:numPr>
                <w:ilvl w:val="0"/>
                <w:numId w:val="37"/>
              </w:numPr>
              <w:adjustRightInd/>
              <w:snapToGrid/>
              <w:spacing w:after="0"/>
              <w:ind w:firstLineChars="0"/>
            </w:pPr>
            <w:r w:rsidRPr="00DF78E7">
              <w:t>UE-to-UE COT sharing is supported in NR sidelink operation in a shared channel (SL-U).</w:t>
            </w:r>
          </w:p>
          <w:p w14:paraId="70BB6BD2" w14:textId="77777777" w:rsidR="005E116D" w:rsidRPr="00DF78E7" w:rsidRDefault="005E116D" w:rsidP="005E116D">
            <w:pPr>
              <w:pStyle w:val="a3"/>
              <w:numPr>
                <w:ilvl w:val="1"/>
                <w:numId w:val="37"/>
              </w:numPr>
              <w:adjustRightInd/>
              <w:snapToGrid/>
              <w:spacing w:after="0"/>
              <w:ind w:firstLineChars="0"/>
            </w:pPr>
            <w:r w:rsidRPr="00DF78E7">
              <w:t>FFS applicable SL channels and signals (e.g., PSCCH/PSSCH, PSFCH, S-SSB) for shared COT access and any restrictions (e.g. whether the COT can be shared with a single UE or multiple UEs)</w:t>
            </w:r>
          </w:p>
          <w:p w14:paraId="612459E3" w14:textId="77777777" w:rsidR="005E116D" w:rsidRPr="00DF78E7" w:rsidRDefault="005E116D" w:rsidP="005E116D">
            <w:pPr>
              <w:pStyle w:val="a3"/>
              <w:numPr>
                <w:ilvl w:val="1"/>
                <w:numId w:val="37"/>
              </w:numPr>
              <w:adjustRightInd/>
              <w:snapToGrid/>
              <w:spacing w:after="0"/>
              <w:ind w:firstLineChars="0"/>
            </w:pPr>
            <w:r w:rsidRPr="00DF78E7">
              <w:t>FFS all other details in compliance with the regulatory requirement</w:t>
            </w:r>
            <w:r w:rsidRPr="00DF78E7">
              <w:rPr>
                <w:color w:val="7030A0"/>
              </w:rPr>
              <w:t>s</w:t>
            </w:r>
          </w:p>
          <w:p w14:paraId="4A994A62" w14:textId="77777777" w:rsidR="005E116D" w:rsidRPr="00DF78E7" w:rsidRDefault="005E116D" w:rsidP="005E116D">
            <w:pPr>
              <w:pStyle w:val="a3"/>
              <w:numPr>
                <w:ilvl w:val="0"/>
                <w:numId w:val="37"/>
              </w:numPr>
              <w:adjustRightInd/>
              <w:snapToGrid/>
              <w:spacing w:after="0"/>
              <w:ind w:firstLineChars="0"/>
            </w:pPr>
            <w:r w:rsidRPr="00DF78E7">
              <w:t>CP extension (CPE)</w:t>
            </w:r>
            <w:r w:rsidRPr="00DF78E7">
              <w:rPr>
                <w:color w:val="000000"/>
              </w:rPr>
              <w:t xml:space="preserve"> is supported </w:t>
            </w:r>
            <w:r w:rsidRPr="00DF78E7">
              <w:t>for NR sidelink operation in a shared channel.</w:t>
            </w:r>
          </w:p>
          <w:p w14:paraId="3FE2028B" w14:textId="02976C7D" w:rsidR="005E116D" w:rsidRPr="00DF78E7" w:rsidRDefault="005E116D" w:rsidP="00F86461">
            <w:pPr>
              <w:pStyle w:val="a3"/>
              <w:numPr>
                <w:ilvl w:val="1"/>
                <w:numId w:val="37"/>
              </w:numPr>
              <w:adjustRightInd/>
              <w:snapToGrid/>
              <w:spacing w:after="0"/>
              <w:ind w:firstLineChars="0"/>
              <w:rPr>
                <w:color w:val="000000"/>
              </w:rPr>
            </w:pPr>
            <w:r w:rsidRPr="00DF78E7">
              <w:rPr>
                <w:color w:val="000000"/>
              </w:rPr>
              <w:t>FFS all remaining details including applicable scenarios, usage, PHY structure, etc.</w:t>
            </w:r>
          </w:p>
        </w:tc>
      </w:tr>
    </w:tbl>
    <w:p w14:paraId="63CEBC1A" w14:textId="37B0315E" w:rsidR="003D16BA" w:rsidRPr="00DF78E7" w:rsidRDefault="003D16BA" w:rsidP="00F86461">
      <w:pPr>
        <w:rPr>
          <w:b/>
          <w:i/>
        </w:rPr>
      </w:pPr>
    </w:p>
    <w:p w14:paraId="5ED063AB" w14:textId="5B9639EB" w:rsidR="005E116D" w:rsidRDefault="00C44020" w:rsidP="00F86461">
      <w:pPr>
        <w:pStyle w:val="3"/>
        <w:numPr>
          <w:ilvl w:val="2"/>
          <w:numId w:val="1"/>
        </w:numPr>
        <w:rPr>
          <w:rFonts w:ascii="Times New Roman" w:hAnsi="Times New Roman" w:cs="Times New Roman"/>
          <w:sz w:val="22"/>
          <w:szCs w:val="22"/>
        </w:rPr>
      </w:pPr>
      <w:r w:rsidRPr="00DF78E7">
        <w:rPr>
          <w:rFonts w:ascii="Times New Roman" w:hAnsi="Times New Roman" w:cs="Times New Roman"/>
          <w:sz w:val="22"/>
          <w:szCs w:val="22"/>
        </w:rPr>
        <w:t>Conditions of COT sharing</w:t>
      </w:r>
    </w:p>
    <w:p w14:paraId="2D38C10B" w14:textId="5AFAAA4F" w:rsidR="0075478B" w:rsidRDefault="0075478B" w:rsidP="0075478B">
      <w:pPr>
        <w:rPr>
          <w:lang w:eastAsia="zh-CN"/>
        </w:rPr>
      </w:pPr>
      <w:r>
        <w:rPr>
          <w:rFonts w:hint="eastAsia"/>
          <w:lang w:eastAsia="zh-CN"/>
        </w:rPr>
        <w:t>I</w:t>
      </w:r>
      <w:r>
        <w:rPr>
          <w:lang w:eastAsia="zh-CN"/>
        </w:rPr>
        <w:t>n NR-U, if gNB initiates</w:t>
      </w:r>
      <w:r w:rsidR="00E60A64" w:rsidRPr="00E60A64">
        <w:rPr>
          <w:lang w:eastAsia="zh-CN"/>
        </w:rPr>
        <w:t xml:space="preserve"> </w:t>
      </w:r>
      <w:r w:rsidR="00E60A64">
        <w:rPr>
          <w:lang w:eastAsia="zh-CN"/>
        </w:rPr>
        <w:t xml:space="preserve">a COT </w:t>
      </w:r>
      <w:r>
        <w:rPr>
          <w:lang w:eastAsia="zh-CN"/>
        </w:rPr>
        <w:t xml:space="preserve">after Type 1 channel access, it can be shared with a UE. Then the UE can perform the UL transmission to gNB. If a UE initiates </w:t>
      </w:r>
      <w:r w:rsidR="00E60A64">
        <w:rPr>
          <w:lang w:eastAsia="zh-CN"/>
        </w:rPr>
        <w:t>a COT</w:t>
      </w:r>
      <w:r>
        <w:rPr>
          <w:lang w:eastAsia="zh-CN"/>
        </w:rPr>
        <w:t xml:space="preserve"> after Type 1 channel access, it can be shared with gNB. Then gNB can perform the DL transmission to UE</w:t>
      </w:r>
      <w:r>
        <w:rPr>
          <w:rFonts w:hint="eastAsia"/>
          <w:lang w:eastAsia="zh-CN"/>
        </w:rPr>
        <w:t>(</w:t>
      </w:r>
      <w:r>
        <w:rPr>
          <w:lang w:eastAsia="zh-CN"/>
        </w:rPr>
        <w:t xml:space="preserve">s) that includes the UE that initiated the </w:t>
      </w:r>
      <w:r w:rsidR="00E60A64">
        <w:rPr>
          <w:lang w:eastAsia="zh-CN"/>
        </w:rPr>
        <w:t>COT</w:t>
      </w:r>
      <w:r>
        <w:rPr>
          <w:lang w:eastAsia="zh-CN"/>
        </w:rPr>
        <w:t xml:space="preserve">. So, the COT can only be shared with </w:t>
      </w:r>
      <w:r w:rsidR="00857737">
        <w:rPr>
          <w:lang w:eastAsia="zh-CN"/>
        </w:rPr>
        <w:t xml:space="preserve">the </w:t>
      </w:r>
      <w:r>
        <w:rPr>
          <w:lang w:eastAsia="zh-CN"/>
        </w:rPr>
        <w:t>target receiver.</w:t>
      </w:r>
    </w:p>
    <w:p w14:paraId="2933A710" w14:textId="28DA7ED2" w:rsidR="00B41C50" w:rsidRPr="003D32FC" w:rsidRDefault="00857737" w:rsidP="0075478B">
      <w:pPr>
        <w:rPr>
          <w:lang w:eastAsia="zh-CN"/>
        </w:rPr>
      </w:pPr>
      <w:r>
        <w:rPr>
          <w:lang w:eastAsia="zh-CN"/>
        </w:rPr>
        <w:t xml:space="preserve">In SL-U, the similar </w:t>
      </w:r>
      <w:r w:rsidR="00E60A64" w:rsidRPr="00E60A64">
        <w:rPr>
          <w:lang w:eastAsia="zh-CN"/>
        </w:rPr>
        <w:t>criterion</w:t>
      </w:r>
      <w:r w:rsidR="00E60A64">
        <w:rPr>
          <w:lang w:eastAsia="zh-CN"/>
        </w:rPr>
        <w:t xml:space="preserve"> should be reused. For unicast, when TX UE </w:t>
      </w:r>
      <w:r w:rsidR="00E60A64" w:rsidRPr="00E60A64">
        <w:rPr>
          <w:lang w:eastAsia="zh-CN"/>
        </w:rPr>
        <w:t xml:space="preserve">initiates </w:t>
      </w:r>
      <w:r w:rsidR="00E60A64">
        <w:rPr>
          <w:lang w:eastAsia="zh-CN"/>
        </w:rPr>
        <w:t xml:space="preserve">a COT to perform transmissions to RX UE, the COT can be shared with RX UE to perform </w:t>
      </w:r>
      <w:r w:rsidR="00C41D1E">
        <w:rPr>
          <w:lang w:eastAsia="zh-CN"/>
        </w:rPr>
        <w:t xml:space="preserve">PSCCH/PSSCH and PSFCH </w:t>
      </w:r>
      <w:r w:rsidR="00E60A64">
        <w:rPr>
          <w:lang w:eastAsia="zh-CN"/>
        </w:rPr>
        <w:t>transmissions to TX UE</w:t>
      </w:r>
      <w:r w:rsidR="00C41D1E">
        <w:rPr>
          <w:lang w:eastAsia="zh-CN"/>
        </w:rPr>
        <w:t>, as shown in figure 1</w:t>
      </w:r>
      <w:r w:rsidR="00E60A64">
        <w:rPr>
          <w:lang w:eastAsia="zh-CN"/>
        </w:rPr>
        <w:t>.</w:t>
      </w:r>
      <w:r w:rsidR="00B41C50">
        <w:rPr>
          <w:lang w:eastAsia="zh-CN"/>
        </w:rPr>
        <w:t xml:space="preserve"> UE1 initiates a COT in slot n. UE2, a target receiver of UE1, shares the COT to perform PSCCH/PS</w:t>
      </w:r>
      <w:r w:rsidR="00B41C50" w:rsidRPr="003D32FC">
        <w:rPr>
          <w:lang w:eastAsia="zh-CN"/>
        </w:rPr>
        <w:t>SCH and PSFCH transmission to UE1 in slot n+2 and n+3</w:t>
      </w:r>
      <w:r w:rsidR="00E60A64" w:rsidRPr="003D32FC">
        <w:rPr>
          <w:lang w:eastAsia="zh-CN"/>
        </w:rPr>
        <w:t>.</w:t>
      </w:r>
      <w:r w:rsidR="00B41C50" w:rsidRPr="003D32FC">
        <w:rPr>
          <w:lang w:eastAsia="zh-CN"/>
        </w:rPr>
        <w:t xml:space="preserve"> And the gap between every two transmission is smaller than 25 </w:t>
      </w:r>
      <w:r w:rsidR="00B41C50" w:rsidRPr="003D32FC">
        <w:rPr>
          <w:rFonts w:ascii="等线" w:eastAsia="等线" w:hAnsi="等线" w:hint="eastAsia"/>
          <w:lang w:eastAsia="zh-CN"/>
        </w:rPr>
        <w:t>μ</w:t>
      </w:r>
      <w:r w:rsidR="00B41C50" w:rsidRPr="003D32FC">
        <w:rPr>
          <w:lang w:eastAsia="zh-CN"/>
        </w:rPr>
        <w:t xml:space="preserve">s. So UE2 only </w:t>
      </w:r>
      <w:r w:rsidR="00D576A0" w:rsidRPr="003D32FC">
        <w:rPr>
          <w:lang w:eastAsia="zh-CN"/>
        </w:rPr>
        <w:t>p</w:t>
      </w:r>
      <w:r w:rsidR="00D576A0">
        <w:rPr>
          <w:lang w:eastAsia="zh-CN"/>
        </w:rPr>
        <w:t>er</w:t>
      </w:r>
      <w:r w:rsidR="00D576A0" w:rsidRPr="003D32FC">
        <w:rPr>
          <w:lang w:eastAsia="zh-CN"/>
        </w:rPr>
        <w:t xml:space="preserve">form </w:t>
      </w:r>
      <w:r w:rsidR="00B41C50" w:rsidRPr="003D32FC">
        <w:rPr>
          <w:lang w:eastAsia="zh-CN"/>
        </w:rPr>
        <w:t xml:space="preserve">type 2 channel access procedure before transmission. </w:t>
      </w:r>
    </w:p>
    <w:p w14:paraId="3B3E7407" w14:textId="4E122574" w:rsidR="00857737" w:rsidRDefault="00E60A64" w:rsidP="0075478B">
      <w:pPr>
        <w:rPr>
          <w:lang w:eastAsia="zh-CN"/>
        </w:rPr>
      </w:pPr>
      <w:r w:rsidRPr="003D32FC">
        <w:rPr>
          <w:lang w:eastAsia="zh-CN"/>
        </w:rPr>
        <w:t>For groupcast, there are m</w:t>
      </w:r>
      <w:r w:rsidRPr="00E60A64">
        <w:rPr>
          <w:lang w:eastAsia="zh-CN"/>
        </w:rPr>
        <w:t>ultiple</w:t>
      </w:r>
      <w:r>
        <w:rPr>
          <w:lang w:eastAsia="zh-CN"/>
        </w:rPr>
        <w:t xml:space="preserve"> RX UEs</w:t>
      </w:r>
      <w:r w:rsidR="00D63259">
        <w:rPr>
          <w:lang w:eastAsia="zh-CN"/>
        </w:rPr>
        <w:t xml:space="preserve">. Whether all the RX UEs can share the COT initiated by TX UE should be further discussed. For broadcast, all the surrounding UEs are RX UE. If the criterion that the target RX UE can share the COT initiated by TX UE is reused, it means that all UEs can share the COT. The </w:t>
      </w:r>
      <w:r w:rsidR="00D63259" w:rsidRPr="00D63259">
        <w:rPr>
          <w:lang w:eastAsia="zh-CN"/>
        </w:rPr>
        <w:t>feasibility</w:t>
      </w:r>
      <w:r w:rsidR="00D63259">
        <w:rPr>
          <w:lang w:eastAsia="zh-CN"/>
        </w:rPr>
        <w:t xml:space="preserve"> should be further evaluated. </w:t>
      </w:r>
    </w:p>
    <w:p w14:paraId="70F23732" w14:textId="446964BF" w:rsidR="00C41D1E" w:rsidRDefault="00B41C50" w:rsidP="00B41C50">
      <w:pPr>
        <w:jc w:val="center"/>
      </w:pPr>
      <w:r>
        <w:object w:dxaOrig="6470" w:dyaOrig="3870" w14:anchorId="716B820F">
          <v:shape id="_x0000_i1041" type="#_x0000_t75" style="width:323.5pt;height:193.5pt" o:ole="">
            <v:imagedata r:id="rId15" o:title=""/>
          </v:shape>
          <o:OLEObject Type="Embed" ProgID="Visio.Drawing.15" ShapeID="_x0000_i1041" DrawAspect="Content" ObjectID="_1721800941" r:id="rId16"/>
        </w:object>
      </w:r>
    </w:p>
    <w:p w14:paraId="6A8E3090" w14:textId="6AAF74B8" w:rsidR="00B41C50" w:rsidRPr="0075478B" w:rsidRDefault="00B41C50" w:rsidP="00B41C50">
      <w:pPr>
        <w:jc w:val="center"/>
        <w:rPr>
          <w:lang w:eastAsia="zh-CN"/>
        </w:rPr>
      </w:pPr>
      <w:r>
        <w:t>Figure 1. COT sharing between UEs in unicast</w:t>
      </w:r>
    </w:p>
    <w:p w14:paraId="52E1E8EA" w14:textId="307704F5" w:rsidR="00353DC3" w:rsidRPr="00DF78E7" w:rsidRDefault="005E116D" w:rsidP="005E116D">
      <w:pPr>
        <w:pStyle w:val="3GPPText"/>
        <w:rPr>
          <w:rFonts w:cs="Times New Roman"/>
          <w:b/>
          <w:i/>
          <w:sz w:val="22"/>
        </w:rPr>
      </w:pPr>
      <w:r w:rsidRPr="00DF78E7">
        <w:rPr>
          <w:rFonts w:cs="Times New Roman"/>
          <w:b/>
          <w:i/>
          <w:sz w:val="22"/>
        </w:rPr>
        <w:t xml:space="preserve">Proposal </w:t>
      </w:r>
      <w:r w:rsidR="00E64DC1">
        <w:rPr>
          <w:rFonts w:cs="Times New Roman"/>
          <w:b/>
          <w:i/>
          <w:sz w:val="22"/>
        </w:rPr>
        <w:t>5</w:t>
      </w:r>
      <w:r w:rsidRPr="00DF78E7">
        <w:rPr>
          <w:rFonts w:cs="Times New Roman"/>
          <w:b/>
          <w:i/>
          <w:sz w:val="22"/>
        </w:rPr>
        <w:t>:</w:t>
      </w:r>
      <w:r w:rsidR="008C6A0E" w:rsidRPr="00DF78E7">
        <w:rPr>
          <w:rFonts w:cs="Times New Roman"/>
        </w:rPr>
        <w:t xml:space="preserve"> </w:t>
      </w:r>
      <w:r w:rsidR="008C6A0E" w:rsidRPr="00DF78E7">
        <w:rPr>
          <w:rFonts w:cs="Times New Roman"/>
          <w:b/>
          <w:i/>
          <w:sz w:val="22"/>
        </w:rPr>
        <w:t>The COT can at leas</w:t>
      </w:r>
      <w:r w:rsidR="00353DC3" w:rsidRPr="00DF78E7">
        <w:rPr>
          <w:rFonts w:cs="Times New Roman"/>
          <w:b/>
          <w:i/>
          <w:sz w:val="22"/>
        </w:rPr>
        <w:t>t</w:t>
      </w:r>
      <w:r w:rsidR="008C6A0E" w:rsidRPr="00DF78E7">
        <w:rPr>
          <w:rFonts w:cs="Times New Roman"/>
          <w:b/>
          <w:i/>
          <w:sz w:val="22"/>
        </w:rPr>
        <w:t xml:space="preserve"> be shared with</w:t>
      </w:r>
      <w:r w:rsidR="00353DC3" w:rsidRPr="00DF78E7">
        <w:rPr>
          <w:rFonts w:cs="Times New Roman"/>
          <w:b/>
          <w:i/>
          <w:sz w:val="22"/>
        </w:rPr>
        <w:t xml:space="preserve"> RX</w:t>
      </w:r>
      <w:r w:rsidR="008C6A0E" w:rsidRPr="00DF78E7">
        <w:rPr>
          <w:rFonts w:cs="Times New Roman"/>
          <w:b/>
          <w:i/>
          <w:sz w:val="22"/>
        </w:rPr>
        <w:t xml:space="preserve"> UEs</w:t>
      </w:r>
      <w:r w:rsidR="00353DC3" w:rsidRPr="00DF78E7">
        <w:rPr>
          <w:rFonts w:cs="Times New Roman"/>
          <w:b/>
          <w:i/>
          <w:sz w:val="22"/>
        </w:rPr>
        <w:t>.</w:t>
      </w:r>
    </w:p>
    <w:p w14:paraId="7DC213BC" w14:textId="3C3D11D3" w:rsidR="005E116D" w:rsidRPr="00C41D1E" w:rsidRDefault="00353DC3" w:rsidP="00C41D1E">
      <w:pPr>
        <w:pStyle w:val="3GPPText"/>
        <w:rPr>
          <w:rFonts w:cs="Times New Roman"/>
          <w:b/>
          <w:i/>
          <w:sz w:val="22"/>
        </w:rPr>
      </w:pPr>
      <w:r w:rsidRPr="00DF78E7">
        <w:rPr>
          <w:rFonts w:cs="Times New Roman"/>
          <w:b/>
          <w:i/>
          <w:sz w:val="22"/>
        </w:rPr>
        <w:t xml:space="preserve">Proposal </w:t>
      </w:r>
      <w:r w:rsidR="00E64DC1">
        <w:rPr>
          <w:rFonts w:cs="Times New Roman"/>
          <w:b/>
          <w:i/>
          <w:sz w:val="22"/>
        </w:rPr>
        <w:t>6</w:t>
      </w:r>
      <w:r w:rsidRPr="00DF78E7">
        <w:rPr>
          <w:rFonts w:cs="Times New Roman"/>
          <w:b/>
          <w:i/>
          <w:sz w:val="22"/>
        </w:rPr>
        <w:t>:</w:t>
      </w:r>
      <w:r w:rsidRPr="00DF78E7">
        <w:rPr>
          <w:rFonts w:cs="Times New Roman"/>
        </w:rPr>
        <w:t xml:space="preserve"> </w:t>
      </w:r>
      <w:r w:rsidRPr="00DF78E7">
        <w:rPr>
          <w:rFonts w:cs="Times New Roman"/>
          <w:b/>
          <w:i/>
          <w:sz w:val="22"/>
        </w:rPr>
        <w:t>COT sharing between UEs can be supported at least in unicast and groupcast,</w:t>
      </w:r>
      <w:r w:rsidRPr="00DF78E7">
        <w:rPr>
          <w:rFonts w:cs="Times New Roman"/>
        </w:rPr>
        <w:t xml:space="preserve"> </w:t>
      </w:r>
      <w:r w:rsidRPr="00DF78E7">
        <w:rPr>
          <w:rFonts w:cs="Times New Roman"/>
          <w:b/>
          <w:i/>
          <w:sz w:val="22"/>
        </w:rPr>
        <w:t>the COT shared with multiple UEs should be supported in groupcast.</w:t>
      </w:r>
    </w:p>
    <w:p w14:paraId="563AFA83" w14:textId="23C7ADC2" w:rsidR="005E116D" w:rsidRPr="00A57B3A" w:rsidRDefault="005E116D" w:rsidP="00A57B3A">
      <w:pPr>
        <w:pStyle w:val="3GPPText"/>
        <w:rPr>
          <w:rFonts w:cs="Times New Roman"/>
          <w:b/>
          <w:i/>
          <w:sz w:val="22"/>
        </w:rPr>
      </w:pPr>
      <w:r w:rsidRPr="00DF78E7">
        <w:rPr>
          <w:rFonts w:cs="Times New Roman"/>
          <w:b/>
          <w:i/>
          <w:sz w:val="22"/>
        </w:rPr>
        <w:t xml:space="preserve">Proposal </w:t>
      </w:r>
      <w:r w:rsidR="00E64DC1">
        <w:rPr>
          <w:rFonts w:cs="Times New Roman"/>
          <w:b/>
          <w:i/>
          <w:sz w:val="22"/>
        </w:rPr>
        <w:t>7</w:t>
      </w:r>
      <w:r w:rsidRPr="00DF78E7">
        <w:rPr>
          <w:rFonts w:cs="Times New Roman"/>
          <w:b/>
          <w:i/>
          <w:sz w:val="22"/>
        </w:rPr>
        <w:t xml:space="preserve">: </w:t>
      </w:r>
      <w:r w:rsidR="00353DC3" w:rsidRPr="00DF78E7">
        <w:rPr>
          <w:rFonts w:cs="Times New Roman"/>
          <w:b/>
          <w:i/>
          <w:sz w:val="22"/>
        </w:rPr>
        <w:t xml:space="preserve">PSCCH/PSSCH and PSFCH </w:t>
      </w:r>
      <w:r w:rsidR="0043318C">
        <w:rPr>
          <w:rFonts w:cs="Times New Roman"/>
          <w:b/>
          <w:i/>
          <w:sz w:val="22"/>
        </w:rPr>
        <w:t xml:space="preserve">transmissions </w:t>
      </w:r>
      <w:r w:rsidR="00353DC3" w:rsidRPr="00DF78E7">
        <w:rPr>
          <w:rFonts w:cs="Times New Roman"/>
          <w:b/>
          <w:i/>
          <w:sz w:val="22"/>
        </w:rPr>
        <w:t>are applicable</w:t>
      </w:r>
      <w:r w:rsidR="00353DC3" w:rsidRPr="00DF78E7">
        <w:rPr>
          <w:rFonts w:cs="Times New Roman"/>
        </w:rPr>
        <w:t xml:space="preserve"> </w:t>
      </w:r>
      <w:r w:rsidR="0043318C">
        <w:rPr>
          <w:rFonts w:cs="Times New Roman"/>
          <w:b/>
          <w:i/>
          <w:sz w:val="22"/>
        </w:rPr>
        <w:t xml:space="preserve">during </w:t>
      </w:r>
      <w:r w:rsidR="00353DC3" w:rsidRPr="00DF78E7">
        <w:rPr>
          <w:rFonts w:cs="Times New Roman"/>
          <w:b/>
          <w:i/>
          <w:sz w:val="22"/>
        </w:rPr>
        <w:t>shared COT</w:t>
      </w:r>
      <w:r w:rsidRPr="00DF78E7">
        <w:rPr>
          <w:rFonts w:cs="Times New Roman"/>
          <w:b/>
          <w:i/>
          <w:sz w:val="22"/>
        </w:rPr>
        <w:t>.</w:t>
      </w:r>
    </w:p>
    <w:p w14:paraId="31A05485" w14:textId="2267068B" w:rsidR="00FE224C" w:rsidRDefault="00FE224C" w:rsidP="00C44020">
      <w:pPr>
        <w:pStyle w:val="3"/>
        <w:numPr>
          <w:ilvl w:val="2"/>
          <w:numId w:val="1"/>
        </w:numPr>
        <w:rPr>
          <w:rFonts w:ascii="Times New Roman" w:hAnsi="Times New Roman" w:cs="Times New Roman"/>
          <w:sz w:val="22"/>
          <w:szCs w:val="22"/>
        </w:rPr>
      </w:pPr>
      <w:r w:rsidRPr="00DF78E7">
        <w:rPr>
          <w:rFonts w:ascii="Times New Roman" w:hAnsi="Times New Roman" w:cs="Times New Roman"/>
          <w:sz w:val="22"/>
          <w:szCs w:val="22"/>
        </w:rPr>
        <w:lastRenderedPageBreak/>
        <w:t>COT sharing timeline</w:t>
      </w:r>
    </w:p>
    <w:p w14:paraId="084B4482" w14:textId="2F510EF2" w:rsidR="00D7363B" w:rsidRDefault="004E0095" w:rsidP="00A7275A">
      <w:pPr>
        <w:rPr>
          <w:lang w:eastAsia="zh-CN"/>
        </w:rPr>
      </w:pPr>
      <w:r>
        <w:rPr>
          <w:lang w:eastAsia="zh-CN"/>
        </w:rPr>
        <w:t>In NR-U</w:t>
      </w:r>
      <w:r w:rsidR="00D7363B" w:rsidRPr="00D7363B">
        <w:rPr>
          <w:lang w:eastAsia="zh-CN"/>
        </w:rPr>
        <w:t xml:space="preserve">, </w:t>
      </w:r>
      <w:r>
        <w:rPr>
          <w:lang w:eastAsia="zh-CN"/>
        </w:rPr>
        <w:t>gNB</w:t>
      </w:r>
      <w:r w:rsidR="00D7363B" w:rsidRPr="00D7363B">
        <w:rPr>
          <w:lang w:eastAsia="zh-CN"/>
        </w:rPr>
        <w:t xml:space="preserve"> </w:t>
      </w:r>
      <w:r>
        <w:rPr>
          <w:lang w:eastAsia="zh-CN"/>
        </w:rPr>
        <w:t>indicates COT sharing information in DCI format 2_</w:t>
      </w:r>
      <w:r w:rsidR="00D7363B" w:rsidRPr="00D7363B">
        <w:rPr>
          <w:lang w:eastAsia="zh-CN"/>
        </w:rPr>
        <w:t>0</w:t>
      </w:r>
      <w:r>
        <w:rPr>
          <w:lang w:eastAsia="zh-CN"/>
        </w:rPr>
        <w:t xml:space="preserve"> after initiating the COT.</w:t>
      </w:r>
      <w:r w:rsidR="00D7363B" w:rsidRPr="00D7363B">
        <w:rPr>
          <w:lang w:eastAsia="zh-CN"/>
        </w:rPr>
        <w:t xml:space="preserve"> </w:t>
      </w:r>
      <w:r w:rsidR="00CE6CCB">
        <w:rPr>
          <w:lang w:eastAsia="zh-CN"/>
        </w:rPr>
        <w:t>After receiving the COT sharing information</w:t>
      </w:r>
      <w:r w:rsidR="00D7363B" w:rsidRPr="00D7363B">
        <w:rPr>
          <w:lang w:eastAsia="zh-CN"/>
        </w:rPr>
        <w:t xml:space="preserve">, UE can obtain the </w:t>
      </w:r>
      <w:r w:rsidR="00CE6CCB">
        <w:rPr>
          <w:lang w:eastAsia="zh-CN"/>
        </w:rPr>
        <w:t>COT duration</w:t>
      </w:r>
      <w:r w:rsidR="00D7363B" w:rsidRPr="00D7363B">
        <w:rPr>
          <w:lang w:eastAsia="zh-CN"/>
        </w:rPr>
        <w:t xml:space="preserve">, and then </w:t>
      </w:r>
      <w:r w:rsidR="00CE6CCB">
        <w:rPr>
          <w:lang w:eastAsia="zh-CN"/>
        </w:rPr>
        <w:t>perform UL</w:t>
      </w:r>
      <w:r w:rsidR="00D7363B" w:rsidRPr="00D7363B">
        <w:rPr>
          <w:lang w:eastAsia="zh-CN"/>
        </w:rPr>
        <w:t xml:space="preserve"> transmission on the uplink resources scheduled by </w:t>
      </w:r>
      <w:r w:rsidR="00CE6CCB">
        <w:rPr>
          <w:lang w:eastAsia="zh-CN"/>
        </w:rPr>
        <w:t>gNB</w:t>
      </w:r>
      <w:r w:rsidR="00D7363B" w:rsidRPr="00D7363B">
        <w:rPr>
          <w:lang w:eastAsia="zh-CN"/>
        </w:rPr>
        <w:t xml:space="preserve">. The operation of </w:t>
      </w:r>
      <w:r w:rsidR="00CE6CCB">
        <w:rPr>
          <w:lang w:eastAsia="zh-CN"/>
        </w:rPr>
        <w:t>COT</w:t>
      </w:r>
      <w:r w:rsidR="00D7363B" w:rsidRPr="00D7363B">
        <w:rPr>
          <w:lang w:eastAsia="zh-CN"/>
        </w:rPr>
        <w:t xml:space="preserve"> sharing mechanism is com</w:t>
      </w:r>
      <w:r w:rsidR="00CE6CCB">
        <w:rPr>
          <w:lang w:eastAsia="zh-CN"/>
        </w:rPr>
        <w:t>pletely under the control of gNB</w:t>
      </w:r>
      <w:r w:rsidR="00D7363B" w:rsidRPr="00D7363B">
        <w:rPr>
          <w:lang w:eastAsia="zh-CN"/>
        </w:rPr>
        <w:t>.</w:t>
      </w:r>
    </w:p>
    <w:p w14:paraId="0C636BCA" w14:textId="01325352" w:rsidR="00D7363B" w:rsidRDefault="00D7363B" w:rsidP="0074140F">
      <w:r w:rsidRPr="00D7363B">
        <w:rPr>
          <w:lang w:eastAsia="zh-CN"/>
        </w:rPr>
        <w:t>In R16 SL</w:t>
      </w:r>
      <w:r w:rsidRPr="0074140F">
        <w:rPr>
          <w:lang w:eastAsia="zh-CN"/>
        </w:rPr>
        <w:t xml:space="preserve">, we discussed the processing time of UE, </w:t>
      </w:r>
      <m:oMath>
        <m:sSub>
          <m:sSubPr>
            <m:ctrlPr>
              <w:rPr>
                <w:rFonts w:ascii="Cambria Math" w:eastAsia="Malgun Gothic" w:hAnsi="Cambria Math"/>
                <w:lang w:val="de-DE" w:eastAsia="ko-KR"/>
              </w:rPr>
            </m:ctrlPr>
          </m:sSubPr>
          <m:e>
            <m:r>
              <w:rPr>
                <w:rFonts w:ascii="Cambria Math" w:eastAsia="Malgun Gothic" w:hAnsi="Cambria Math"/>
                <w:lang w:val="de-DE" w:eastAsia="ko-KR"/>
              </w:rPr>
              <m:t>T</m:t>
            </m:r>
          </m:e>
          <m:sub>
            <m:r>
              <w:rPr>
                <w:rFonts w:ascii="Cambria Math" w:eastAsia="Malgun Gothic" w:hAnsi="Cambria Math"/>
                <w:lang w:val="de-DE" w:eastAsia="ko-KR"/>
              </w:rPr>
              <m:t>proc</m:t>
            </m:r>
            <m:r>
              <m:rPr>
                <m:sty m:val="p"/>
              </m:rPr>
              <w:rPr>
                <w:rFonts w:ascii="Cambria Math" w:eastAsia="Malgun Gothic" w:hAnsi="Cambria Math"/>
                <w:lang w:eastAsia="ko-KR"/>
              </w:rPr>
              <m:t>,0</m:t>
            </m:r>
          </m:sub>
        </m:sSub>
      </m:oMath>
      <w:r w:rsidR="0074140F" w:rsidRPr="0074140F">
        <w:rPr>
          <w:rFonts w:hint="eastAsia"/>
          <w:lang w:val="de-DE" w:eastAsia="zh-CN"/>
        </w:rPr>
        <w:t xml:space="preserve"> </w:t>
      </w:r>
      <w:r w:rsidR="0074140F" w:rsidRPr="0074140F">
        <w:rPr>
          <w:lang w:eastAsia="zh-CN"/>
        </w:rPr>
        <w:t xml:space="preserve">and </w:t>
      </w:r>
      <m:oMath>
        <m:sSub>
          <m:sSubPr>
            <m:ctrlPr>
              <w:rPr>
                <w:rFonts w:ascii="Cambria Math" w:hAnsi="Cambria Math"/>
                <w:i/>
                <w:iCs/>
                <w:lang w:eastAsia="en-GB"/>
              </w:rPr>
            </m:ctrlPr>
          </m:sSubPr>
          <m:e>
            <m:r>
              <w:rPr>
                <w:rFonts w:ascii="Cambria Math" w:hAnsi="Cambria Math"/>
                <w:lang w:eastAsia="en-GB"/>
              </w:rPr>
              <m:t>T</m:t>
            </m:r>
          </m:e>
          <m:sub>
            <m:r>
              <w:rPr>
                <w:rFonts w:ascii="Cambria Math" w:hAnsi="Cambria Math"/>
                <w:lang w:eastAsia="en-GB"/>
              </w:rPr>
              <m:t>proc,1</m:t>
            </m:r>
          </m:sub>
        </m:sSub>
      </m:oMath>
      <w:r w:rsidRPr="0074140F">
        <w:rPr>
          <w:lang w:eastAsia="zh-CN"/>
        </w:rPr>
        <w:t xml:space="preserve">. </w:t>
      </w:r>
      <m:oMath>
        <m:sSub>
          <m:sSubPr>
            <m:ctrlPr>
              <w:rPr>
                <w:rFonts w:ascii="Cambria Math" w:eastAsia="Malgun Gothic" w:hAnsi="Cambria Math"/>
                <w:lang w:val="de-DE" w:eastAsia="ko-KR"/>
              </w:rPr>
            </m:ctrlPr>
          </m:sSubPr>
          <m:e>
            <m:r>
              <w:rPr>
                <w:rFonts w:ascii="Cambria Math" w:eastAsia="Malgun Gothic" w:hAnsi="Cambria Math"/>
                <w:lang w:val="de-DE" w:eastAsia="ko-KR"/>
              </w:rPr>
              <m:t>T</m:t>
            </m:r>
          </m:e>
          <m:sub>
            <m:r>
              <w:rPr>
                <w:rFonts w:ascii="Cambria Math" w:eastAsia="Malgun Gothic" w:hAnsi="Cambria Math"/>
                <w:lang w:val="de-DE" w:eastAsia="ko-KR"/>
              </w:rPr>
              <m:t>proc</m:t>
            </m:r>
            <m:r>
              <m:rPr>
                <m:sty m:val="p"/>
              </m:rPr>
              <w:rPr>
                <w:rFonts w:ascii="Cambria Math" w:eastAsia="Malgun Gothic" w:hAnsi="Cambria Math"/>
                <w:lang w:eastAsia="ko-KR"/>
              </w:rPr>
              <m:t>,0</m:t>
            </m:r>
          </m:sub>
        </m:sSub>
      </m:oMath>
      <w:r w:rsidR="0074140F" w:rsidRPr="0074140F">
        <w:rPr>
          <w:rFonts w:eastAsia="Malgun Gothic"/>
          <w:lang w:eastAsia="ko-KR"/>
        </w:rPr>
        <w:t xml:space="preserve"> is associated with the UE processing time on decoding the SCI. For the SCS of 15/30/60/120 kHz, </w:t>
      </w:r>
      <m:oMath>
        <m:sSub>
          <m:sSubPr>
            <m:ctrlPr>
              <w:rPr>
                <w:rFonts w:ascii="Cambria Math" w:eastAsia="Malgun Gothic" w:hAnsi="Cambria Math"/>
                <w:lang w:val="de-DE" w:eastAsia="ko-KR"/>
              </w:rPr>
            </m:ctrlPr>
          </m:sSubPr>
          <m:e>
            <m:r>
              <w:rPr>
                <w:rFonts w:ascii="Cambria Math" w:eastAsia="Malgun Gothic" w:hAnsi="Cambria Math"/>
                <w:lang w:val="de-DE" w:eastAsia="ko-KR"/>
              </w:rPr>
              <m:t>T</m:t>
            </m:r>
          </m:e>
          <m:sub>
            <m:r>
              <w:rPr>
                <w:rFonts w:ascii="Cambria Math" w:eastAsia="Malgun Gothic" w:hAnsi="Cambria Math"/>
                <w:lang w:val="de-DE" w:eastAsia="ko-KR"/>
              </w:rPr>
              <m:t>proc</m:t>
            </m:r>
            <m:r>
              <m:rPr>
                <m:sty m:val="p"/>
              </m:rPr>
              <w:rPr>
                <w:rFonts w:ascii="Cambria Math" w:eastAsia="Malgun Gothic" w:hAnsi="Cambria Math"/>
                <w:lang w:eastAsia="ko-KR"/>
              </w:rPr>
              <m:t>,0</m:t>
            </m:r>
          </m:sub>
        </m:sSub>
        <m:r>
          <w:rPr>
            <w:rFonts w:ascii="Cambria Math" w:eastAsia="Malgun Gothic" w:hAnsi="Cambria Math"/>
            <w:lang w:eastAsia="ko-KR"/>
          </w:rPr>
          <m:t xml:space="preserve"> </m:t>
        </m:r>
      </m:oMath>
      <w:r w:rsidR="0074140F" w:rsidRPr="0074140F">
        <w:rPr>
          <w:rFonts w:eastAsia="Malgun Gothic"/>
          <w:lang w:eastAsia="ko-KR"/>
        </w:rPr>
        <w:t>is 1,1,2,4 slots, respectively.</w:t>
      </w:r>
      <w:r w:rsidR="0074140F" w:rsidRPr="0074140F">
        <w:t xml:space="preserve"> </w:t>
      </w:r>
      <m:oMath>
        <m:sSub>
          <m:sSubPr>
            <m:ctrlPr>
              <w:rPr>
                <w:rFonts w:ascii="Cambria Math" w:hAnsi="Cambria Math"/>
                <w:i/>
                <w:iCs/>
                <w:lang w:eastAsia="en-GB"/>
              </w:rPr>
            </m:ctrlPr>
          </m:sSubPr>
          <m:e>
            <m:r>
              <w:rPr>
                <w:rFonts w:ascii="Cambria Math" w:hAnsi="Cambria Math"/>
                <w:lang w:eastAsia="en-GB"/>
              </w:rPr>
              <m:t>T</m:t>
            </m:r>
          </m:e>
          <m:sub>
            <m:r>
              <w:rPr>
                <w:rFonts w:ascii="Cambria Math" w:hAnsi="Cambria Math"/>
                <w:lang w:eastAsia="en-GB"/>
              </w:rPr>
              <m:t>proc,1</m:t>
            </m:r>
          </m:sub>
        </m:sSub>
      </m:oMath>
      <w:r w:rsidR="0074140F" w:rsidRPr="0074140F">
        <w:t xml:space="preserve"> is </w:t>
      </w:r>
      <w:r w:rsidR="0074140F" w:rsidRPr="0074140F">
        <w:rPr>
          <w:rFonts w:eastAsia="Malgun Gothic"/>
          <w:lang w:eastAsia="ko-KR"/>
        </w:rPr>
        <w:t>associated with the s</w:t>
      </w:r>
      <w:r w:rsidR="0074140F" w:rsidRPr="0074140F">
        <w:rPr>
          <w:lang w:eastAsia="zh-CN"/>
        </w:rPr>
        <w:t xml:space="preserve">cheduling time by MAC layer and data </w:t>
      </w:r>
      <w:r w:rsidR="0074140F" w:rsidRPr="0074140F">
        <w:rPr>
          <w:rFonts w:hint="eastAsia"/>
          <w:lang w:eastAsia="zh-CN"/>
        </w:rPr>
        <w:t>preparation</w:t>
      </w:r>
      <w:r w:rsidR="0074140F" w:rsidRPr="0074140F">
        <w:rPr>
          <w:lang w:eastAsia="zh-CN"/>
        </w:rPr>
        <w:t xml:space="preserve"> time for PSCCH/PSSCH transmission.</w:t>
      </w:r>
      <w:r w:rsidR="0074140F">
        <w:rPr>
          <w:rFonts w:hint="eastAsia"/>
          <w:lang w:eastAsia="zh-CN"/>
        </w:rPr>
        <w:t xml:space="preserve"> </w:t>
      </w:r>
      <w:r w:rsidR="0074140F">
        <w:rPr>
          <w:lang w:eastAsia="zh-CN"/>
        </w:rPr>
        <w:t>In COT</w:t>
      </w:r>
      <w:r w:rsidRPr="00D7363B">
        <w:rPr>
          <w:lang w:eastAsia="zh-CN"/>
        </w:rPr>
        <w:t xml:space="preserve"> sharing</w:t>
      </w:r>
      <w:r w:rsidR="0074140F">
        <w:rPr>
          <w:lang w:eastAsia="zh-CN"/>
        </w:rPr>
        <w:t xml:space="preserve"> procedure</w:t>
      </w:r>
      <w:r w:rsidRPr="00D7363B">
        <w:rPr>
          <w:lang w:eastAsia="zh-CN"/>
        </w:rPr>
        <w:t xml:space="preserve">, after TX UE initiates </w:t>
      </w:r>
      <w:r w:rsidR="0074140F">
        <w:rPr>
          <w:lang w:eastAsia="zh-CN"/>
        </w:rPr>
        <w:t>a COT</w:t>
      </w:r>
      <w:r w:rsidRPr="00D7363B">
        <w:rPr>
          <w:lang w:eastAsia="zh-CN"/>
        </w:rPr>
        <w:t xml:space="preserve"> and transmits </w:t>
      </w:r>
      <w:r w:rsidR="0074140F">
        <w:rPr>
          <w:lang w:eastAsia="zh-CN"/>
        </w:rPr>
        <w:t>COT</w:t>
      </w:r>
      <w:r w:rsidRPr="00D7363B">
        <w:rPr>
          <w:lang w:eastAsia="zh-CN"/>
        </w:rPr>
        <w:t xml:space="preserve"> sharing indication, RX U</w:t>
      </w:r>
      <w:r w:rsidRPr="003D32FC">
        <w:rPr>
          <w:lang w:eastAsia="zh-CN"/>
        </w:rPr>
        <w:t>E at least needs to dec</w:t>
      </w:r>
      <w:r w:rsidRPr="00D7363B">
        <w:rPr>
          <w:lang w:eastAsia="zh-CN"/>
        </w:rPr>
        <w:t>ode the indication</w:t>
      </w:r>
      <w:r w:rsidR="0074140F">
        <w:rPr>
          <w:lang w:eastAsia="zh-CN"/>
        </w:rPr>
        <w:t>. S</w:t>
      </w:r>
      <w:r w:rsidRPr="00D7363B">
        <w:rPr>
          <w:lang w:eastAsia="zh-CN"/>
        </w:rPr>
        <w:t xml:space="preserve">o SL transmission cannot be performed immediately. As shown in Figure 2 (a), UE1 initiates a </w:t>
      </w:r>
      <w:r w:rsidR="0074140F">
        <w:rPr>
          <w:lang w:eastAsia="zh-CN"/>
        </w:rPr>
        <w:t>COT</w:t>
      </w:r>
      <w:r w:rsidRPr="00D7363B">
        <w:rPr>
          <w:lang w:eastAsia="zh-CN"/>
        </w:rPr>
        <w:t xml:space="preserve"> in slot </w:t>
      </w:r>
      <w:r w:rsidR="0074140F">
        <w:rPr>
          <w:lang w:eastAsia="zh-CN"/>
        </w:rPr>
        <w:t>n</w:t>
      </w:r>
      <w:r w:rsidRPr="00D7363B">
        <w:rPr>
          <w:lang w:eastAsia="zh-CN"/>
        </w:rPr>
        <w:t xml:space="preserve"> and transmits </w:t>
      </w:r>
      <w:r w:rsidR="0074140F">
        <w:rPr>
          <w:lang w:eastAsia="zh-CN"/>
        </w:rPr>
        <w:t>COT</w:t>
      </w:r>
      <w:r w:rsidRPr="00D7363B">
        <w:rPr>
          <w:lang w:eastAsia="zh-CN"/>
        </w:rPr>
        <w:t xml:space="preserve"> sharing </w:t>
      </w:r>
      <w:r w:rsidR="0074140F">
        <w:rPr>
          <w:lang w:eastAsia="zh-CN"/>
        </w:rPr>
        <w:t>indication</w:t>
      </w:r>
      <w:r w:rsidRPr="00D7363B">
        <w:rPr>
          <w:lang w:eastAsia="zh-CN"/>
        </w:rPr>
        <w:t xml:space="preserve">. UE2 has no </w:t>
      </w:r>
      <w:r w:rsidR="001D3B9A">
        <w:rPr>
          <w:lang w:eastAsia="zh-CN"/>
        </w:rPr>
        <w:t>capability</w:t>
      </w:r>
      <w:r w:rsidRPr="00D7363B">
        <w:rPr>
          <w:lang w:eastAsia="zh-CN"/>
        </w:rPr>
        <w:t xml:space="preserve"> for SL transmission in slot n+1</w:t>
      </w:r>
      <w:r w:rsidR="001D3B9A">
        <w:rPr>
          <w:lang w:eastAsia="zh-CN"/>
        </w:rPr>
        <w:t xml:space="preserve"> c</w:t>
      </w:r>
      <w:r w:rsidRPr="00D7363B">
        <w:rPr>
          <w:lang w:eastAsia="zh-CN"/>
        </w:rPr>
        <w:t>onsider</w:t>
      </w:r>
      <w:r w:rsidR="001D3B9A">
        <w:rPr>
          <w:lang w:eastAsia="zh-CN"/>
        </w:rPr>
        <w:t>ing</w:t>
      </w:r>
      <w:r w:rsidRPr="00D7363B">
        <w:rPr>
          <w:lang w:eastAsia="zh-CN"/>
        </w:rPr>
        <w:t xml:space="preserve"> the processing </w:t>
      </w:r>
      <w:r w:rsidR="001D3B9A">
        <w:rPr>
          <w:lang w:eastAsia="zh-CN"/>
        </w:rPr>
        <w:t>time</w:t>
      </w:r>
      <w:r w:rsidRPr="00D7363B">
        <w:rPr>
          <w:lang w:eastAsia="zh-CN"/>
        </w:rPr>
        <w:t xml:space="preserve"> of </w:t>
      </w:r>
      <w:r w:rsidR="001D3B9A">
        <w:rPr>
          <w:lang w:eastAsia="zh-CN"/>
        </w:rPr>
        <w:t xml:space="preserve">SL </w:t>
      </w:r>
      <w:r w:rsidRPr="00D7363B">
        <w:rPr>
          <w:lang w:eastAsia="zh-CN"/>
        </w:rPr>
        <w:t>UE.</w:t>
      </w:r>
    </w:p>
    <w:p w14:paraId="156A908F" w14:textId="7AB57167" w:rsidR="00A7275A" w:rsidRDefault="00A7275A" w:rsidP="00F86461">
      <w:pPr>
        <w:rPr>
          <w:b/>
          <w:u w:val="single"/>
        </w:rPr>
      </w:pPr>
      <w:r>
        <w:object w:dxaOrig="11860" w:dyaOrig="3091" w14:anchorId="52D48B60">
          <v:shape id="_x0000_i1042" type="#_x0000_t75" style="width:450pt;height:117.5pt" o:ole="">
            <v:imagedata r:id="rId17" o:title=""/>
          </v:shape>
          <o:OLEObject Type="Embed" ProgID="Visio.Drawing.15" ShapeID="_x0000_i1042" DrawAspect="Content" ObjectID="_1721800942" r:id="rId18"/>
        </w:object>
      </w:r>
    </w:p>
    <w:p w14:paraId="751C2BFD" w14:textId="4F5AD671" w:rsidR="00A7275A" w:rsidRPr="003D32FC" w:rsidRDefault="00A7275A" w:rsidP="00A7275A">
      <w:pPr>
        <w:jc w:val="center"/>
      </w:pPr>
      <w:r w:rsidRPr="003D32FC">
        <w:t>Figure 2. COT sharing timeline</w:t>
      </w:r>
    </w:p>
    <w:p w14:paraId="05524CAA" w14:textId="6CFC313E" w:rsidR="00A7275A" w:rsidRDefault="00A7275A" w:rsidP="00A7275A">
      <w:pPr>
        <w:rPr>
          <w:b/>
          <w:i/>
        </w:rPr>
      </w:pPr>
      <w:r w:rsidRPr="003D32FC">
        <w:rPr>
          <w:b/>
          <w:i/>
        </w:rPr>
        <w:t xml:space="preserve">Observation 1: The </w:t>
      </w:r>
      <w:r w:rsidRPr="003D32FC">
        <w:rPr>
          <w:b/>
          <w:i/>
          <w:lang w:eastAsia="zh-CN"/>
        </w:rPr>
        <w:t>transmission of shared UE cannot be performed immediately after COT sharing indication reception considering UE processing time</w:t>
      </w:r>
      <w:r w:rsidRPr="003D32FC">
        <w:rPr>
          <w:b/>
          <w:i/>
        </w:rPr>
        <w:t>.</w:t>
      </w:r>
    </w:p>
    <w:p w14:paraId="212EEAB2" w14:textId="58656D27" w:rsidR="00FE224C" w:rsidRPr="00DB299B" w:rsidRDefault="00DB299B" w:rsidP="00DB299B">
      <w:pPr>
        <w:rPr>
          <w:lang w:eastAsia="zh-CN"/>
        </w:rPr>
      </w:pPr>
      <w:r>
        <w:rPr>
          <w:lang w:eastAsia="zh-CN"/>
        </w:rPr>
        <w:t>In NR-U</w:t>
      </w:r>
      <w:r w:rsidRPr="00DB299B">
        <w:rPr>
          <w:lang w:eastAsia="zh-CN"/>
        </w:rPr>
        <w:t xml:space="preserve">, before the </w:t>
      </w:r>
      <w:r>
        <w:rPr>
          <w:lang w:eastAsia="zh-CN"/>
        </w:rPr>
        <w:t>UL</w:t>
      </w:r>
      <w:r w:rsidRPr="00DB299B">
        <w:rPr>
          <w:lang w:eastAsia="zh-CN"/>
        </w:rPr>
        <w:t xml:space="preserve"> transmission of UE</w:t>
      </w:r>
      <w:r>
        <w:rPr>
          <w:lang w:eastAsia="zh-CN"/>
        </w:rPr>
        <w:t xml:space="preserve"> on the COT duration initiated by gNB</w:t>
      </w:r>
      <w:r w:rsidRPr="00DB299B">
        <w:rPr>
          <w:lang w:eastAsia="zh-CN"/>
        </w:rPr>
        <w:t xml:space="preserve">, </w:t>
      </w:r>
      <w:r>
        <w:rPr>
          <w:lang w:eastAsia="zh-CN"/>
        </w:rPr>
        <w:t>gNB</w:t>
      </w:r>
      <w:r w:rsidRPr="00DB299B">
        <w:rPr>
          <w:lang w:eastAsia="zh-CN"/>
        </w:rPr>
        <w:t xml:space="preserve"> can occupy the channel based on the implementation to ensure</w:t>
      </w:r>
      <w:r w:rsidRPr="00DB299B">
        <w:t xml:space="preserve"> </w:t>
      </w:r>
      <w:r>
        <w:t xml:space="preserve">that the COT </w:t>
      </w:r>
      <w:r w:rsidRPr="00DB299B">
        <w:rPr>
          <w:lang w:eastAsia="zh-CN"/>
        </w:rPr>
        <w:t xml:space="preserve">is not interrupted. In SL, especially in resource allocation mode 2, because there is no centralized scheduling of </w:t>
      </w:r>
      <w:r>
        <w:rPr>
          <w:lang w:eastAsia="zh-CN"/>
        </w:rPr>
        <w:t>gNB</w:t>
      </w:r>
      <w:r w:rsidRPr="00DB299B">
        <w:rPr>
          <w:lang w:eastAsia="zh-CN"/>
        </w:rPr>
        <w:t xml:space="preserve">, the UE initiating the </w:t>
      </w:r>
      <w:r>
        <w:rPr>
          <w:lang w:eastAsia="zh-CN"/>
        </w:rPr>
        <w:t>COT</w:t>
      </w:r>
      <w:r w:rsidRPr="00DB299B">
        <w:rPr>
          <w:lang w:eastAsia="zh-CN"/>
        </w:rPr>
        <w:t xml:space="preserve"> lacks the resource information of the UE sharing the </w:t>
      </w:r>
      <w:r>
        <w:rPr>
          <w:lang w:eastAsia="zh-CN"/>
        </w:rPr>
        <w:t>COT</w:t>
      </w:r>
      <w:r w:rsidRPr="00DB299B">
        <w:rPr>
          <w:lang w:eastAsia="zh-CN"/>
        </w:rPr>
        <w:t xml:space="preserve">. </w:t>
      </w:r>
      <w:r>
        <w:rPr>
          <w:lang w:eastAsia="zh-CN"/>
        </w:rPr>
        <w:t>So t</w:t>
      </w:r>
      <w:r w:rsidRPr="00DB299B">
        <w:rPr>
          <w:lang w:eastAsia="zh-CN"/>
        </w:rPr>
        <w:t xml:space="preserve">he minimum time </w:t>
      </w:r>
      <w:r>
        <w:rPr>
          <w:lang w:eastAsia="zh-CN"/>
        </w:rPr>
        <w:t>gap</w:t>
      </w:r>
      <w:r w:rsidRPr="00DB299B">
        <w:rPr>
          <w:lang w:eastAsia="zh-CN"/>
        </w:rPr>
        <w:t xml:space="preserve"> should be introduced, and TX UE initiating the </w:t>
      </w:r>
      <w:r>
        <w:rPr>
          <w:lang w:eastAsia="zh-CN"/>
        </w:rPr>
        <w:t>COT</w:t>
      </w:r>
      <w:r w:rsidRPr="00DB299B">
        <w:rPr>
          <w:lang w:eastAsia="zh-CN"/>
        </w:rPr>
        <w:t xml:space="preserve"> should occupy the channel before </w:t>
      </w:r>
      <w:r>
        <w:rPr>
          <w:lang w:eastAsia="zh-CN"/>
        </w:rPr>
        <w:t xml:space="preserve">the transmission of </w:t>
      </w:r>
      <w:r w:rsidRPr="00DB299B">
        <w:rPr>
          <w:lang w:eastAsia="zh-CN"/>
        </w:rPr>
        <w:t xml:space="preserve">RX UE sharing the </w:t>
      </w:r>
      <w:r>
        <w:rPr>
          <w:lang w:eastAsia="zh-CN"/>
        </w:rPr>
        <w:t>COT</w:t>
      </w:r>
      <w:r w:rsidRPr="00DB299B">
        <w:rPr>
          <w:lang w:eastAsia="zh-CN"/>
        </w:rPr>
        <w:t>.</w:t>
      </w:r>
    </w:p>
    <w:p w14:paraId="75D1C445" w14:textId="46435876" w:rsidR="00FE224C" w:rsidRDefault="00FE224C" w:rsidP="00F86461">
      <w:pPr>
        <w:rPr>
          <w:b/>
          <w:i/>
        </w:rPr>
      </w:pPr>
      <w:r w:rsidRPr="00A7275A">
        <w:rPr>
          <w:b/>
          <w:i/>
        </w:rPr>
        <w:t xml:space="preserve">Proposal </w:t>
      </w:r>
      <w:r w:rsidR="00E64DC1">
        <w:rPr>
          <w:b/>
          <w:i/>
        </w:rPr>
        <w:t>8</w:t>
      </w:r>
      <w:r w:rsidRPr="00A7275A">
        <w:rPr>
          <w:b/>
          <w:i/>
        </w:rPr>
        <w:t>:</w:t>
      </w:r>
      <w:r w:rsidR="00A4173B" w:rsidRPr="00A7275A">
        <w:rPr>
          <w:b/>
          <w:i/>
        </w:rPr>
        <w:t xml:space="preserve"> </w:t>
      </w:r>
      <w:r w:rsidR="008C6A0E" w:rsidRPr="00A7275A">
        <w:rPr>
          <w:b/>
          <w:i/>
        </w:rPr>
        <w:t>A minimum</w:t>
      </w:r>
      <w:r w:rsidR="008C6A0E" w:rsidRPr="00A7275A">
        <w:rPr>
          <w:b/>
          <w:i/>
          <w:lang w:eastAsia="zh-CN"/>
        </w:rPr>
        <w:t xml:space="preserve"> time gap between COT sharing indication and transmission of shared UE should be introduced</w:t>
      </w:r>
      <w:r w:rsidRPr="00A7275A">
        <w:rPr>
          <w:b/>
          <w:i/>
        </w:rPr>
        <w:t>.</w:t>
      </w:r>
    </w:p>
    <w:p w14:paraId="56197B32" w14:textId="09ABE165" w:rsidR="00A7275A" w:rsidRPr="00DF78E7" w:rsidRDefault="00A7275A" w:rsidP="00F86461">
      <w:pPr>
        <w:rPr>
          <w:b/>
          <w:i/>
        </w:rPr>
      </w:pPr>
      <w:r>
        <w:rPr>
          <w:b/>
          <w:i/>
        </w:rPr>
        <w:t xml:space="preserve">Proposal </w:t>
      </w:r>
      <w:r w:rsidR="00E64DC1">
        <w:rPr>
          <w:b/>
          <w:i/>
        </w:rPr>
        <w:t>9</w:t>
      </w:r>
      <w:r>
        <w:rPr>
          <w:b/>
          <w:i/>
        </w:rPr>
        <w:t xml:space="preserve">: </w:t>
      </w:r>
      <w:r w:rsidR="00101C77">
        <w:rPr>
          <w:b/>
          <w:i/>
        </w:rPr>
        <w:t xml:space="preserve">The UE initiating the COT should occupy the channel before the </w:t>
      </w:r>
      <w:r w:rsidR="00101C77" w:rsidRPr="00A7275A">
        <w:rPr>
          <w:b/>
          <w:i/>
          <w:lang w:eastAsia="zh-CN"/>
        </w:rPr>
        <w:t>transmission of shared UE</w:t>
      </w:r>
      <w:r w:rsidR="00101C77">
        <w:rPr>
          <w:b/>
          <w:i/>
          <w:lang w:eastAsia="zh-CN"/>
        </w:rPr>
        <w:t>.</w:t>
      </w:r>
    </w:p>
    <w:p w14:paraId="7109C0B5" w14:textId="470CD890" w:rsidR="00FE224C" w:rsidRPr="00DB299B" w:rsidRDefault="00DB299B" w:rsidP="00F86461">
      <w:pPr>
        <w:rPr>
          <w:lang w:eastAsia="zh-CN"/>
        </w:rPr>
      </w:pPr>
      <w:r w:rsidRPr="00DB299B">
        <w:rPr>
          <w:lang w:eastAsia="zh-CN"/>
        </w:rPr>
        <w:t>Unlike centralized scheduling</w:t>
      </w:r>
      <w:r w:rsidR="00792062">
        <w:rPr>
          <w:lang w:eastAsia="zh-CN"/>
        </w:rPr>
        <w:t xml:space="preserve"> of gNB</w:t>
      </w:r>
      <w:r w:rsidRPr="00DB299B">
        <w:rPr>
          <w:lang w:eastAsia="zh-CN"/>
        </w:rPr>
        <w:t xml:space="preserve"> in </w:t>
      </w:r>
      <w:r w:rsidR="00792062">
        <w:rPr>
          <w:lang w:eastAsia="zh-CN"/>
        </w:rPr>
        <w:t>NR-U</w:t>
      </w:r>
      <w:r w:rsidRPr="00DB299B">
        <w:rPr>
          <w:lang w:eastAsia="zh-CN"/>
        </w:rPr>
        <w:t xml:space="preserve">, in SL mode 2, UE's transmission resources are selected autonomously after </w:t>
      </w:r>
      <w:r w:rsidR="00792062">
        <w:rPr>
          <w:lang w:eastAsia="zh-CN"/>
        </w:rPr>
        <w:t>sensing</w:t>
      </w:r>
      <w:r w:rsidRPr="00DB299B">
        <w:rPr>
          <w:lang w:eastAsia="zh-CN"/>
        </w:rPr>
        <w:t xml:space="preserve">. Therefore, if the resource has been </w:t>
      </w:r>
      <w:r w:rsidR="00792062" w:rsidRPr="00DB299B">
        <w:rPr>
          <w:lang w:eastAsia="zh-CN"/>
        </w:rPr>
        <w:t>select</w:t>
      </w:r>
      <w:r w:rsidR="00792062">
        <w:rPr>
          <w:lang w:eastAsia="zh-CN"/>
        </w:rPr>
        <w:t xml:space="preserve">ed </w:t>
      </w:r>
      <w:r w:rsidRPr="00DB299B">
        <w:rPr>
          <w:lang w:eastAsia="zh-CN"/>
        </w:rPr>
        <w:t xml:space="preserve">before obtaining the </w:t>
      </w:r>
      <w:r w:rsidR="00792062">
        <w:rPr>
          <w:lang w:eastAsia="zh-CN"/>
        </w:rPr>
        <w:t>COT duration</w:t>
      </w:r>
      <w:r w:rsidRPr="00DB299B">
        <w:rPr>
          <w:lang w:eastAsia="zh-CN"/>
        </w:rPr>
        <w:t xml:space="preserve"> information, the gap between the last transmission of the UE</w:t>
      </w:r>
      <w:r w:rsidR="00CB16F1">
        <w:rPr>
          <w:lang w:eastAsia="zh-CN"/>
        </w:rPr>
        <w:t xml:space="preserve"> initiating the COT and the pre-selected resource of</w:t>
      </w:r>
      <w:r w:rsidRPr="00DB299B">
        <w:rPr>
          <w:lang w:eastAsia="zh-CN"/>
        </w:rPr>
        <w:t xml:space="preserve"> </w:t>
      </w:r>
      <w:r w:rsidR="00CB16F1">
        <w:rPr>
          <w:lang w:eastAsia="zh-CN"/>
        </w:rPr>
        <w:t xml:space="preserve">the </w:t>
      </w:r>
      <w:r w:rsidRPr="00DB299B">
        <w:rPr>
          <w:lang w:eastAsia="zh-CN"/>
        </w:rPr>
        <w:t xml:space="preserve">UE </w:t>
      </w:r>
      <w:r w:rsidR="00CB16F1" w:rsidRPr="00DB299B">
        <w:rPr>
          <w:lang w:eastAsia="zh-CN"/>
        </w:rPr>
        <w:t xml:space="preserve">sharing the </w:t>
      </w:r>
      <w:r w:rsidR="00CB16F1">
        <w:rPr>
          <w:lang w:eastAsia="zh-CN"/>
        </w:rPr>
        <w:t>COT</w:t>
      </w:r>
      <w:r w:rsidR="00CB16F1" w:rsidRPr="00DB299B">
        <w:rPr>
          <w:lang w:eastAsia="zh-CN"/>
        </w:rPr>
        <w:t xml:space="preserve"> </w:t>
      </w:r>
      <w:r w:rsidR="00CB16F1">
        <w:rPr>
          <w:lang w:eastAsia="zh-CN"/>
        </w:rPr>
        <w:t>may be greater than 25</w:t>
      </w:r>
      <w:r w:rsidR="00CB16F1">
        <w:rPr>
          <w:rFonts w:ascii="等线" w:eastAsia="等线" w:hAnsi="等线" w:hint="eastAsia"/>
          <w:lang w:eastAsia="zh-CN"/>
        </w:rPr>
        <w:t>μ</w:t>
      </w:r>
      <w:r w:rsidRPr="00DB299B">
        <w:rPr>
          <w:lang w:eastAsia="zh-CN"/>
        </w:rPr>
        <w:t>s</w:t>
      </w:r>
      <w:r w:rsidR="00CB16F1">
        <w:rPr>
          <w:lang w:eastAsia="zh-CN"/>
        </w:rPr>
        <w:t>. So</w:t>
      </w:r>
      <w:r w:rsidRPr="00DB299B">
        <w:rPr>
          <w:lang w:eastAsia="zh-CN"/>
        </w:rPr>
        <w:t xml:space="preserve"> </w:t>
      </w:r>
      <w:r w:rsidR="00CB16F1">
        <w:rPr>
          <w:lang w:eastAsia="zh-CN"/>
        </w:rPr>
        <w:t xml:space="preserve">the </w:t>
      </w:r>
      <w:r w:rsidR="00CB16F1" w:rsidRPr="00DB299B">
        <w:rPr>
          <w:lang w:eastAsia="zh-CN"/>
        </w:rPr>
        <w:t xml:space="preserve">UE sharing the </w:t>
      </w:r>
      <w:r w:rsidR="00CB16F1">
        <w:rPr>
          <w:lang w:eastAsia="zh-CN"/>
        </w:rPr>
        <w:t>COT</w:t>
      </w:r>
      <w:r w:rsidRPr="00DB299B">
        <w:rPr>
          <w:lang w:eastAsia="zh-CN"/>
        </w:rPr>
        <w:t xml:space="preserve"> needs to </w:t>
      </w:r>
      <w:r w:rsidR="00CB16F1">
        <w:rPr>
          <w:lang w:eastAsia="zh-CN"/>
        </w:rPr>
        <w:t>perform</w:t>
      </w:r>
      <w:r w:rsidRPr="00DB299B">
        <w:rPr>
          <w:lang w:eastAsia="zh-CN"/>
        </w:rPr>
        <w:t xml:space="preserve"> type 1</w:t>
      </w:r>
      <w:r w:rsidR="00CB16F1">
        <w:rPr>
          <w:lang w:eastAsia="zh-CN"/>
        </w:rPr>
        <w:t xml:space="preserve"> channel access procedure</w:t>
      </w:r>
      <w:r w:rsidRPr="00DB299B">
        <w:rPr>
          <w:lang w:eastAsia="zh-CN"/>
        </w:rPr>
        <w:t xml:space="preserve"> before transmission</w:t>
      </w:r>
      <w:r w:rsidR="00CB16F1">
        <w:rPr>
          <w:lang w:eastAsia="zh-CN"/>
        </w:rPr>
        <w:t>.</w:t>
      </w:r>
      <w:r w:rsidRPr="00DB299B">
        <w:rPr>
          <w:lang w:eastAsia="zh-CN"/>
        </w:rPr>
        <w:t xml:space="preserve"> As shown in Figure 3, UE1 </w:t>
      </w:r>
      <w:r w:rsidR="00CB16F1">
        <w:rPr>
          <w:lang w:eastAsia="zh-CN"/>
        </w:rPr>
        <w:t>perform</w:t>
      </w:r>
      <w:r w:rsidR="00D576A0">
        <w:rPr>
          <w:lang w:eastAsia="zh-CN"/>
        </w:rPr>
        <w:t>s</w:t>
      </w:r>
      <w:r w:rsidR="00CB16F1">
        <w:rPr>
          <w:lang w:eastAsia="zh-CN"/>
        </w:rPr>
        <w:t xml:space="preserve"> transmission</w:t>
      </w:r>
      <w:r w:rsidRPr="00DB299B">
        <w:rPr>
          <w:lang w:eastAsia="zh-CN"/>
        </w:rPr>
        <w:t xml:space="preserve"> on slot n, slot n+1 and slot n+2, and UE 2 has pre</w:t>
      </w:r>
      <w:r w:rsidR="00CB16F1">
        <w:rPr>
          <w:lang w:eastAsia="zh-CN"/>
        </w:rPr>
        <w:t>-</w:t>
      </w:r>
      <w:r w:rsidRPr="00DB299B">
        <w:rPr>
          <w:lang w:eastAsia="zh-CN"/>
        </w:rPr>
        <w:t xml:space="preserve">selected the resources </w:t>
      </w:r>
      <w:r w:rsidR="00CB16F1">
        <w:rPr>
          <w:lang w:eastAsia="zh-CN"/>
        </w:rPr>
        <w:t>on</w:t>
      </w:r>
      <w:r w:rsidRPr="00DB299B">
        <w:rPr>
          <w:lang w:eastAsia="zh-CN"/>
        </w:rPr>
        <w:t xml:space="preserve"> slot n+4 before decoding the </w:t>
      </w:r>
      <w:r w:rsidR="00CB16F1">
        <w:rPr>
          <w:lang w:eastAsia="zh-CN"/>
        </w:rPr>
        <w:t>COT</w:t>
      </w:r>
      <w:r w:rsidRPr="00DB299B">
        <w:rPr>
          <w:lang w:eastAsia="zh-CN"/>
        </w:rPr>
        <w:t xml:space="preserve"> </w:t>
      </w:r>
      <w:r w:rsidR="00CB16F1">
        <w:rPr>
          <w:lang w:eastAsia="zh-CN"/>
        </w:rPr>
        <w:t>duration</w:t>
      </w:r>
      <w:r w:rsidRPr="00DB299B">
        <w:rPr>
          <w:lang w:eastAsia="zh-CN"/>
        </w:rPr>
        <w:t xml:space="preserve"> </w:t>
      </w:r>
      <w:r w:rsidR="00CB16F1">
        <w:rPr>
          <w:lang w:eastAsia="zh-CN"/>
        </w:rPr>
        <w:t>information</w:t>
      </w:r>
      <w:r w:rsidRPr="00DB299B">
        <w:rPr>
          <w:lang w:eastAsia="zh-CN"/>
        </w:rPr>
        <w:t>. Although UE 1 share</w:t>
      </w:r>
      <w:r w:rsidR="00CB16F1">
        <w:rPr>
          <w:lang w:eastAsia="zh-CN"/>
        </w:rPr>
        <w:t>s the COT with</w:t>
      </w:r>
      <w:r w:rsidR="00CB16F1" w:rsidRPr="00CB16F1">
        <w:rPr>
          <w:lang w:eastAsia="zh-CN"/>
        </w:rPr>
        <w:t xml:space="preserve"> </w:t>
      </w:r>
      <w:r w:rsidR="00CB16F1" w:rsidRPr="00DB299B">
        <w:rPr>
          <w:lang w:eastAsia="zh-CN"/>
        </w:rPr>
        <w:t>UE2</w:t>
      </w:r>
      <w:r w:rsidRPr="00DB299B">
        <w:rPr>
          <w:lang w:eastAsia="zh-CN"/>
        </w:rPr>
        <w:t>, UE2 still needs to perform</w:t>
      </w:r>
      <w:r w:rsidR="00CB16F1" w:rsidRPr="00DB299B">
        <w:rPr>
          <w:lang w:eastAsia="zh-CN"/>
        </w:rPr>
        <w:t xml:space="preserve"> type 1</w:t>
      </w:r>
      <w:r w:rsidR="00CB16F1">
        <w:rPr>
          <w:lang w:eastAsia="zh-CN"/>
        </w:rPr>
        <w:t xml:space="preserve"> channel access procedure</w:t>
      </w:r>
      <w:r w:rsidR="00CB16F1" w:rsidRPr="00DB299B">
        <w:rPr>
          <w:lang w:eastAsia="zh-CN"/>
        </w:rPr>
        <w:t xml:space="preserve"> </w:t>
      </w:r>
      <w:r w:rsidRPr="00DB299B">
        <w:rPr>
          <w:lang w:eastAsia="zh-CN"/>
        </w:rPr>
        <w:t xml:space="preserve">because the time </w:t>
      </w:r>
      <w:r w:rsidR="00CB16F1">
        <w:rPr>
          <w:lang w:eastAsia="zh-CN"/>
        </w:rPr>
        <w:t>gap</w:t>
      </w:r>
      <w:r w:rsidRPr="00DB299B">
        <w:rPr>
          <w:lang w:eastAsia="zh-CN"/>
        </w:rPr>
        <w:t xml:space="preserve"> is greater than 25</w:t>
      </w:r>
      <w:r w:rsidR="00CB16F1">
        <w:rPr>
          <w:rFonts w:ascii="等线" w:eastAsia="等线" w:hAnsi="等线" w:hint="eastAsia"/>
          <w:lang w:eastAsia="zh-CN"/>
        </w:rPr>
        <w:t>μ</w:t>
      </w:r>
      <w:r w:rsidRPr="00DB299B">
        <w:rPr>
          <w:lang w:eastAsia="zh-CN"/>
        </w:rPr>
        <w:t xml:space="preserve">s. Therefore, the </w:t>
      </w:r>
      <w:r w:rsidR="00CB16F1">
        <w:rPr>
          <w:lang w:eastAsia="zh-CN"/>
        </w:rPr>
        <w:t>COT</w:t>
      </w:r>
      <w:r w:rsidRPr="00DB299B">
        <w:rPr>
          <w:lang w:eastAsia="zh-CN"/>
        </w:rPr>
        <w:t xml:space="preserve"> </w:t>
      </w:r>
      <w:r w:rsidR="00CB16F1">
        <w:rPr>
          <w:lang w:eastAsia="zh-CN"/>
        </w:rPr>
        <w:t>duration</w:t>
      </w:r>
      <w:r w:rsidR="00CB16F1" w:rsidRPr="00DB299B">
        <w:rPr>
          <w:lang w:eastAsia="zh-CN"/>
        </w:rPr>
        <w:t xml:space="preserve"> </w:t>
      </w:r>
      <w:r w:rsidR="00CB16F1">
        <w:rPr>
          <w:lang w:eastAsia="zh-CN"/>
        </w:rPr>
        <w:t>information</w:t>
      </w:r>
      <w:r w:rsidRPr="00DB299B">
        <w:rPr>
          <w:lang w:eastAsia="zh-CN"/>
        </w:rPr>
        <w:t xml:space="preserve"> should be considered when </w:t>
      </w:r>
      <w:r w:rsidR="00CB16F1">
        <w:rPr>
          <w:lang w:eastAsia="zh-CN"/>
        </w:rPr>
        <w:t>(re-)</w:t>
      </w:r>
      <w:r w:rsidRPr="00DB299B">
        <w:rPr>
          <w:lang w:eastAsia="zh-CN"/>
        </w:rPr>
        <w:t>selecting resources</w:t>
      </w:r>
      <w:r w:rsidR="00CB16F1">
        <w:rPr>
          <w:lang w:eastAsia="zh-CN"/>
        </w:rPr>
        <w:t xml:space="preserve"> in </w:t>
      </w:r>
      <w:r w:rsidR="00CB16F1" w:rsidRPr="00DB299B">
        <w:rPr>
          <w:lang w:eastAsia="zh-CN"/>
        </w:rPr>
        <w:t>mode 2</w:t>
      </w:r>
      <w:r w:rsidRPr="00DB299B">
        <w:rPr>
          <w:lang w:eastAsia="zh-CN"/>
        </w:rPr>
        <w:t>.</w:t>
      </w:r>
    </w:p>
    <w:p w14:paraId="52D28AE4" w14:textId="2436F238" w:rsidR="00001378" w:rsidRDefault="00EE519F" w:rsidP="004317F2">
      <w:pPr>
        <w:jc w:val="center"/>
      </w:pPr>
      <w:r>
        <w:object w:dxaOrig="8770" w:dyaOrig="3370" w14:anchorId="7FA97D40">
          <v:shape id="_x0000_i1043" type="#_x0000_t75" style="width:438.5pt;height:168.5pt" o:ole="">
            <v:imagedata r:id="rId19" o:title=""/>
          </v:shape>
          <o:OLEObject Type="Embed" ProgID="Visio.Drawing.15" ShapeID="_x0000_i1043" DrawAspect="Content" ObjectID="_1721800943" r:id="rId20"/>
        </w:object>
      </w:r>
    </w:p>
    <w:p w14:paraId="02CB589C" w14:textId="1B67C00E" w:rsidR="00EE519F" w:rsidRDefault="00EE519F" w:rsidP="00EE519F">
      <w:pPr>
        <w:jc w:val="center"/>
        <w:rPr>
          <w:b/>
          <w:bCs/>
          <w:kern w:val="2"/>
          <w:lang w:eastAsia="zh-CN"/>
        </w:rPr>
      </w:pPr>
      <w:r w:rsidRPr="003D32FC">
        <w:rPr>
          <w:lang w:eastAsia="zh-CN"/>
        </w:rPr>
        <w:t>Figure 3. COT sharing and resource selection in mode 2</w:t>
      </w:r>
    </w:p>
    <w:p w14:paraId="6256C78D" w14:textId="701C0047" w:rsidR="00001378" w:rsidRPr="00001378" w:rsidRDefault="00001378" w:rsidP="00F86461">
      <w:pPr>
        <w:rPr>
          <w:b/>
          <w:i/>
        </w:rPr>
      </w:pPr>
      <w:r w:rsidRPr="00001378">
        <w:rPr>
          <w:b/>
          <w:i/>
        </w:rPr>
        <w:t>P</w:t>
      </w:r>
      <w:r w:rsidRPr="00001378">
        <w:rPr>
          <w:rFonts w:hint="eastAsia"/>
          <w:b/>
          <w:i/>
        </w:rPr>
        <w:t>roposal</w:t>
      </w:r>
      <w:r w:rsidRPr="00001378">
        <w:rPr>
          <w:b/>
          <w:i/>
        </w:rPr>
        <w:t xml:space="preserve"> </w:t>
      </w:r>
      <w:r w:rsidRPr="00001378">
        <w:rPr>
          <w:rFonts w:hint="eastAsia"/>
          <w:b/>
          <w:i/>
        </w:rPr>
        <w:t>1</w:t>
      </w:r>
      <w:r w:rsidR="00E64DC1">
        <w:rPr>
          <w:b/>
          <w:i/>
        </w:rPr>
        <w:t>0</w:t>
      </w:r>
      <w:r>
        <w:rPr>
          <w:rFonts w:hint="eastAsia"/>
          <w:b/>
          <w:i/>
        </w:rPr>
        <w:t>:</w:t>
      </w:r>
      <w:r>
        <w:rPr>
          <w:b/>
          <w:i/>
        </w:rPr>
        <w:t xml:space="preserve"> </w:t>
      </w:r>
      <w:r w:rsidRPr="00AA4595">
        <w:rPr>
          <w:rFonts w:hint="eastAsia"/>
          <w:b/>
          <w:i/>
        </w:rPr>
        <w:t>COT</w:t>
      </w:r>
      <w:r w:rsidRPr="00AA4595">
        <w:rPr>
          <w:b/>
          <w:i/>
        </w:rPr>
        <w:t xml:space="preserve"> </w:t>
      </w:r>
      <w:r w:rsidRPr="00AA4595">
        <w:rPr>
          <w:rFonts w:hint="eastAsia"/>
          <w:b/>
          <w:i/>
        </w:rPr>
        <w:t>sharing</w:t>
      </w:r>
      <w:r w:rsidRPr="00AA4595">
        <w:rPr>
          <w:b/>
          <w:i/>
        </w:rPr>
        <w:t xml:space="preserve"> </w:t>
      </w:r>
      <w:r w:rsidRPr="00AA4595">
        <w:rPr>
          <w:rFonts w:hint="eastAsia"/>
          <w:b/>
          <w:i/>
        </w:rPr>
        <w:t>information</w:t>
      </w:r>
      <w:r w:rsidRPr="00AA4595">
        <w:rPr>
          <w:b/>
          <w:i/>
        </w:rPr>
        <w:t xml:space="preserve"> </w:t>
      </w:r>
      <w:r w:rsidRPr="00AA4595">
        <w:rPr>
          <w:rFonts w:hint="eastAsia"/>
          <w:b/>
          <w:i/>
        </w:rPr>
        <w:t>should</w:t>
      </w:r>
      <w:r w:rsidRPr="00AA4595">
        <w:rPr>
          <w:b/>
          <w:i/>
        </w:rPr>
        <w:t xml:space="preserve"> </w:t>
      </w:r>
      <w:r w:rsidRPr="00AA4595">
        <w:rPr>
          <w:rFonts w:hint="eastAsia"/>
          <w:b/>
          <w:i/>
        </w:rPr>
        <w:t>b</w:t>
      </w:r>
      <w:r w:rsidRPr="00AA4595">
        <w:rPr>
          <w:b/>
          <w:i/>
        </w:rPr>
        <w:t xml:space="preserve">e considered </w:t>
      </w:r>
      <w:r w:rsidR="00AA4595" w:rsidRPr="00AA4595">
        <w:rPr>
          <w:b/>
          <w:i/>
        </w:rPr>
        <w:t>when performing resource (re-)selection</w:t>
      </w:r>
      <w:r w:rsidR="00AA4595">
        <w:rPr>
          <w:b/>
          <w:i/>
        </w:rPr>
        <w:t xml:space="preserve"> in mode</w:t>
      </w:r>
      <w:r w:rsidR="00AA4595">
        <w:rPr>
          <w:rFonts w:hint="eastAsia"/>
          <w:b/>
          <w:i/>
          <w:lang w:eastAsia="zh-CN"/>
        </w:rPr>
        <w:t xml:space="preserve"> </w:t>
      </w:r>
      <w:r w:rsidR="00AA4595">
        <w:rPr>
          <w:b/>
          <w:i/>
          <w:lang w:eastAsia="zh-CN"/>
        </w:rPr>
        <w:t>2</w:t>
      </w:r>
      <w:r w:rsidR="00AA4595" w:rsidRPr="00AA4595">
        <w:rPr>
          <w:b/>
          <w:i/>
        </w:rPr>
        <w:t>.</w:t>
      </w:r>
    </w:p>
    <w:p w14:paraId="50A35977" w14:textId="778C89FD" w:rsidR="00FE224C" w:rsidRDefault="00FE224C" w:rsidP="00F86461">
      <w:pPr>
        <w:pStyle w:val="3"/>
        <w:numPr>
          <w:ilvl w:val="2"/>
          <w:numId w:val="1"/>
        </w:numPr>
        <w:rPr>
          <w:rFonts w:ascii="Times New Roman" w:hAnsi="Times New Roman" w:cs="Times New Roman"/>
          <w:sz w:val="22"/>
          <w:szCs w:val="22"/>
        </w:rPr>
      </w:pPr>
      <w:r w:rsidRPr="006C61E4">
        <w:rPr>
          <w:rFonts w:ascii="Times New Roman" w:hAnsi="Times New Roman" w:cs="Times New Roman"/>
          <w:sz w:val="22"/>
          <w:szCs w:val="22"/>
        </w:rPr>
        <w:t>CPE</w:t>
      </w:r>
    </w:p>
    <w:p w14:paraId="6596A96A" w14:textId="613FFC1A" w:rsidR="00E26C28" w:rsidRDefault="003D7117" w:rsidP="00E26C28">
      <w:pPr>
        <w:rPr>
          <w:lang w:eastAsia="zh-CN"/>
        </w:rPr>
      </w:pPr>
      <w:r>
        <w:rPr>
          <w:lang w:eastAsia="zh-CN"/>
        </w:rPr>
        <w:t>In NR-U</w:t>
      </w:r>
      <w:r w:rsidR="00E26C28" w:rsidRPr="00E26C28">
        <w:rPr>
          <w:lang w:eastAsia="zh-CN"/>
        </w:rPr>
        <w:t xml:space="preserve">, CPE is introduced to shorten the </w:t>
      </w:r>
      <w:r>
        <w:rPr>
          <w:lang w:eastAsia="zh-CN"/>
        </w:rPr>
        <w:t>gap</w:t>
      </w:r>
      <w:r w:rsidR="00E26C28" w:rsidRPr="00E26C28">
        <w:rPr>
          <w:lang w:eastAsia="zh-CN"/>
        </w:rPr>
        <w:t xml:space="preserve"> between two transmissions and schedule the channel access process of different </w:t>
      </w:r>
      <w:r>
        <w:rPr>
          <w:lang w:eastAsia="zh-CN"/>
        </w:rPr>
        <w:t>UE</w:t>
      </w:r>
      <w:r w:rsidR="00E26C28" w:rsidRPr="00E26C28">
        <w:rPr>
          <w:lang w:eastAsia="zh-CN"/>
        </w:rPr>
        <w:t xml:space="preserve">s. </w:t>
      </w:r>
      <w:r>
        <w:rPr>
          <w:lang w:eastAsia="zh-CN"/>
        </w:rPr>
        <w:t>gNB</w:t>
      </w:r>
      <w:r w:rsidR="00E26C28" w:rsidRPr="00E26C28">
        <w:rPr>
          <w:lang w:eastAsia="zh-CN"/>
        </w:rPr>
        <w:t xml:space="preserve"> indicates CPE </w:t>
      </w:r>
      <w:r w:rsidR="00D97004">
        <w:rPr>
          <w:lang w:eastAsia="zh-CN"/>
        </w:rPr>
        <w:t xml:space="preserve">duration </w:t>
      </w:r>
      <w:r w:rsidR="00E26C28" w:rsidRPr="00E26C28">
        <w:rPr>
          <w:lang w:eastAsia="zh-CN"/>
        </w:rPr>
        <w:t>to the UE</w:t>
      </w:r>
      <w:r w:rsidR="00D97004">
        <w:rPr>
          <w:lang w:eastAsia="zh-CN"/>
        </w:rPr>
        <w:t>s</w:t>
      </w:r>
      <w:r w:rsidR="00E26C28" w:rsidRPr="00E26C28">
        <w:rPr>
          <w:lang w:eastAsia="zh-CN"/>
        </w:rPr>
        <w:t xml:space="preserve"> in DCI. If </w:t>
      </w:r>
      <w:r w:rsidR="00D75D6F">
        <w:rPr>
          <w:lang w:eastAsia="zh-CN"/>
        </w:rPr>
        <w:t>multiple UEs need to perform UL transmission in FDM, gNB</w:t>
      </w:r>
      <w:r w:rsidR="00E26C28" w:rsidRPr="00E26C28">
        <w:rPr>
          <w:lang w:eastAsia="zh-CN"/>
        </w:rPr>
        <w:t xml:space="preserve"> can configure the same CPE length so that multiple </w:t>
      </w:r>
      <w:r w:rsidR="00D75D6F">
        <w:rPr>
          <w:lang w:eastAsia="zh-CN"/>
        </w:rPr>
        <w:t>UE</w:t>
      </w:r>
      <w:r w:rsidR="00E26C28" w:rsidRPr="00E26C28">
        <w:rPr>
          <w:lang w:eastAsia="zh-CN"/>
        </w:rPr>
        <w:t xml:space="preserve">s can access the channel </w:t>
      </w:r>
      <w:r w:rsidR="00D75D6F">
        <w:rPr>
          <w:lang w:eastAsia="zh-CN"/>
        </w:rPr>
        <w:t xml:space="preserve">successfully </w:t>
      </w:r>
      <w:r w:rsidR="00E26C28" w:rsidRPr="00E26C28">
        <w:rPr>
          <w:lang w:eastAsia="zh-CN"/>
        </w:rPr>
        <w:t xml:space="preserve">at the same time. </w:t>
      </w:r>
      <w:r w:rsidR="00D75D6F">
        <w:rPr>
          <w:lang w:eastAsia="zh-CN"/>
        </w:rPr>
        <w:t>Otherwise, gNB</w:t>
      </w:r>
      <w:r w:rsidR="00E26C28" w:rsidRPr="00E26C28">
        <w:rPr>
          <w:lang w:eastAsia="zh-CN"/>
        </w:rPr>
        <w:t xml:space="preserve"> can configure different CPE lengths. At the last meeting, CP</w:t>
      </w:r>
      <w:r w:rsidR="00D75D6F">
        <w:rPr>
          <w:lang w:eastAsia="zh-CN"/>
        </w:rPr>
        <w:t>E</w:t>
      </w:r>
      <w:r w:rsidR="00E26C28" w:rsidRPr="00E26C28">
        <w:rPr>
          <w:lang w:eastAsia="zh-CN"/>
        </w:rPr>
        <w:t xml:space="preserve"> is also supported for NR sidelink operati</w:t>
      </w:r>
      <w:r w:rsidR="00E26C28" w:rsidRPr="00E26C28">
        <w:rPr>
          <w:rFonts w:hint="eastAsia"/>
          <w:lang w:eastAsia="zh-CN"/>
        </w:rPr>
        <w:t>on in a shared channel. In SL mode 2, multiple PSFCHs are FDM</w:t>
      </w:r>
      <w:r w:rsidR="00D75D6F">
        <w:rPr>
          <w:rFonts w:hint="eastAsia"/>
          <w:lang w:eastAsia="zh-CN"/>
        </w:rPr>
        <w:t>.</w:t>
      </w:r>
      <w:r w:rsidR="00D75D6F">
        <w:rPr>
          <w:lang w:eastAsia="zh-CN"/>
        </w:rPr>
        <w:t xml:space="preserve"> </w:t>
      </w:r>
      <w:r w:rsidR="00E26C28" w:rsidRPr="00E26C28">
        <w:rPr>
          <w:rFonts w:hint="eastAsia"/>
          <w:lang w:eastAsia="zh-CN"/>
        </w:rPr>
        <w:t>When the CPE length</w:t>
      </w:r>
      <w:r w:rsidR="00D576A0">
        <w:rPr>
          <w:lang w:eastAsia="zh-CN"/>
        </w:rPr>
        <w:t>s</w:t>
      </w:r>
      <w:r w:rsidR="00E26C28" w:rsidRPr="00E26C28">
        <w:rPr>
          <w:rFonts w:hint="eastAsia"/>
          <w:lang w:eastAsia="zh-CN"/>
        </w:rPr>
        <w:t xml:space="preserve"> of different </w:t>
      </w:r>
      <w:r w:rsidR="006530EB">
        <w:rPr>
          <w:lang w:eastAsia="zh-CN"/>
        </w:rPr>
        <w:t>PSFCH</w:t>
      </w:r>
      <w:r w:rsidR="00E26C28" w:rsidRPr="00E26C28">
        <w:rPr>
          <w:rFonts w:hint="eastAsia"/>
          <w:lang w:eastAsia="zh-CN"/>
        </w:rPr>
        <w:t xml:space="preserve"> transmission</w:t>
      </w:r>
      <w:r w:rsidR="006530EB">
        <w:rPr>
          <w:lang w:eastAsia="zh-CN"/>
        </w:rPr>
        <w:t>s</w:t>
      </w:r>
      <w:r w:rsidR="00E26C28" w:rsidRPr="00E26C28">
        <w:rPr>
          <w:rFonts w:hint="eastAsia"/>
          <w:lang w:eastAsia="zh-CN"/>
        </w:rPr>
        <w:t xml:space="preserve"> </w:t>
      </w:r>
      <w:r w:rsidR="006530EB">
        <w:rPr>
          <w:lang w:eastAsia="zh-CN"/>
        </w:rPr>
        <w:t>are</w:t>
      </w:r>
      <w:r w:rsidR="00E26C28" w:rsidRPr="00E26C28">
        <w:rPr>
          <w:rFonts w:hint="eastAsia"/>
          <w:lang w:eastAsia="zh-CN"/>
        </w:rPr>
        <w:t xml:space="preserve"> different, it will lead to the failure of UE channel access with shorter CPE length, thus reducing the reliability of </w:t>
      </w:r>
      <w:r w:rsidR="006530EB">
        <w:rPr>
          <w:lang w:eastAsia="zh-CN"/>
        </w:rPr>
        <w:t>PSFCH</w:t>
      </w:r>
      <w:r w:rsidR="00E26C28" w:rsidRPr="00E26C28">
        <w:rPr>
          <w:rFonts w:hint="eastAsia"/>
          <w:lang w:eastAsia="zh-CN"/>
        </w:rPr>
        <w:t xml:space="preserve"> transmission</w:t>
      </w:r>
      <w:r w:rsidR="006530EB">
        <w:rPr>
          <w:lang w:eastAsia="zh-CN"/>
        </w:rPr>
        <w:t>s</w:t>
      </w:r>
      <w:r w:rsidR="00E26C28" w:rsidRPr="00E26C28">
        <w:rPr>
          <w:rFonts w:hint="eastAsia"/>
          <w:lang w:eastAsia="zh-CN"/>
        </w:rPr>
        <w:t xml:space="preserve">. </w:t>
      </w:r>
      <w:r w:rsidR="00E26C28" w:rsidRPr="00E26C28">
        <w:rPr>
          <w:lang w:eastAsia="zh-CN"/>
        </w:rPr>
        <w:t xml:space="preserve">Therefore, the CPE length of </w:t>
      </w:r>
      <w:r w:rsidR="006530EB">
        <w:rPr>
          <w:lang w:eastAsia="zh-CN"/>
        </w:rPr>
        <w:t>PSFCH</w:t>
      </w:r>
      <w:r w:rsidR="00E26C28" w:rsidRPr="00E26C28">
        <w:rPr>
          <w:lang w:eastAsia="zh-CN"/>
        </w:rPr>
        <w:t xml:space="preserve"> should be the same in </w:t>
      </w:r>
      <w:r w:rsidR="006530EB">
        <w:rPr>
          <w:lang w:eastAsia="zh-CN"/>
        </w:rPr>
        <w:t>SL-U</w:t>
      </w:r>
      <w:r w:rsidR="00E26C28" w:rsidRPr="00E26C28">
        <w:rPr>
          <w:lang w:eastAsia="zh-CN"/>
        </w:rPr>
        <w:t xml:space="preserve">. </w:t>
      </w:r>
      <w:r w:rsidR="006530EB">
        <w:rPr>
          <w:lang w:eastAsia="zh-CN"/>
        </w:rPr>
        <w:t>T</w:t>
      </w:r>
      <w:r w:rsidR="00E26C28" w:rsidRPr="00E26C28">
        <w:rPr>
          <w:lang w:eastAsia="zh-CN"/>
        </w:rPr>
        <w:t xml:space="preserve">he </w:t>
      </w:r>
      <w:r w:rsidR="006530EB" w:rsidRPr="00E26C28">
        <w:rPr>
          <w:lang w:eastAsia="zh-CN"/>
        </w:rPr>
        <w:t>multiple FDM</w:t>
      </w:r>
      <w:r w:rsidR="006530EB">
        <w:rPr>
          <w:lang w:eastAsia="zh-CN"/>
        </w:rPr>
        <w:t xml:space="preserve"> PSFCHs may </w:t>
      </w:r>
      <w:r w:rsidR="00E26C28" w:rsidRPr="00E26C28">
        <w:rPr>
          <w:lang w:eastAsia="zh-CN"/>
        </w:rPr>
        <w:t>correspond to</w:t>
      </w:r>
      <w:r w:rsidR="006530EB">
        <w:rPr>
          <w:lang w:eastAsia="zh-CN"/>
        </w:rPr>
        <w:t xml:space="preserve"> different TX UEs</w:t>
      </w:r>
      <w:r w:rsidR="00E26C28" w:rsidRPr="00E26C28">
        <w:rPr>
          <w:lang w:eastAsia="zh-CN"/>
        </w:rPr>
        <w:t xml:space="preserve">, </w:t>
      </w:r>
      <w:r w:rsidR="006530EB">
        <w:rPr>
          <w:lang w:eastAsia="zh-CN"/>
        </w:rPr>
        <w:t xml:space="preserve">and the </w:t>
      </w:r>
      <w:r w:rsidR="00E26C28" w:rsidRPr="00E26C28">
        <w:rPr>
          <w:lang w:eastAsia="zh-CN"/>
        </w:rPr>
        <w:t xml:space="preserve">different TX </w:t>
      </w:r>
      <w:r w:rsidR="006530EB">
        <w:rPr>
          <w:lang w:eastAsia="zh-CN"/>
        </w:rPr>
        <w:t>UE</w:t>
      </w:r>
      <w:r w:rsidR="00E26C28" w:rsidRPr="00E26C28">
        <w:rPr>
          <w:lang w:eastAsia="zh-CN"/>
        </w:rPr>
        <w:t xml:space="preserve">s cannot guarantee that the same CPE length can be configured for </w:t>
      </w:r>
      <w:r w:rsidR="006530EB">
        <w:rPr>
          <w:lang w:eastAsia="zh-CN"/>
        </w:rPr>
        <w:t>PSFCHs</w:t>
      </w:r>
      <w:r w:rsidR="00E26C28" w:rsidRPr="00E26C28">
        <w:rPr>
          <w:lang w:eastAsia="zh-CN"/>
        </w:rPr>
        <w:t>. Therefore, it's more suitable that</w:t>
      </w:r>
      <w:r w:rsidR="00D576A0">
        <w:rPr>
          <w:lang w:eastAsia="zh-CN"/>
        </w:rPr>
        <w:t xml:space="preserve"> the</w:t>
      </w:r>
      <w:r w:rsidR="00E26C28" w:rsidRPr="00E26C28">
        <w:rPr>
          <w:lang w:eastAsia="zh-CN"/>
        </w:rPr>
        <w:t xml:space="preserve"> CPE index for </w:t>
      </w:r>
      <w:r w:rsidR="006530EB">
        <w:rPr>
          <w:lang w:eastAsia="zh-CN"/>
        </w:rPr>
        <w:t>PSFCH</w:t>
      </w:r>
      <w:r w:rsidR="00E26C28" w:rsidRPr="00E26C28">
        <w:rPr>
          <w:lang w:eastAsia="zh-CN"/>
        </w:rPr>
        <w:t xml:space="preserve"> should be (pre) -configured per resource pool</w:t>
      </w:r>
      <w:r w:rsidR="006530EB">
        <w:rPr>
          <w:lang w:eastAsia="zh-CN"/>
        </w:rPr>
        <w:t>.</w:t>
      </w:r>
    </w:p>
    <w:p w14:paraId="6C55BBF2" w14:textId="77777777" w:rsidR="00862CAE" w:rsidRPr="006530EB" w:rsidRDefault="00862CAE" w:rsidP="00862CAE">
      <w:pPr>
        <w:rPr>
          <w:lang w:eastAsia="zh-CN"/>
        </w:rPr>
      </w:pPr>
    </w:p>
    <w:p w14:paraId="665BFF3C" w14:textId="22A7710C" w:rsidR="00FE224C" w:rsidRPr="00DF78E7" w:rsidRDefault="00FE224C" w:rsidP="00F86461">
      <w:pPr>
        <w:rPr>
          <w:b/>
          <w:i/>
          <w:lang w:eastAsia="zh-CN"/>
        </w:rPr>
      </w:pPr>
      <w:r w:rsidRPr="00DF78E7">
        <w:rPr>
          <w:b/>
          <w:i/>
        </w:rPr>
        <w:t xml:space="preserve">Proposal </w:t>
      </w:r>
      <w:r w:rsidR="00DB299B">
        <w:rPr>
          <w:b/>
          <w:i/>
        </w:rPr>
        <w:t>1</w:t>
      </w:r>
      <w:r w:rsidR="00E64DC1">
        <w:rPr>
          <w:b/>
          <w:i/>
        </w:rPr>
        <w:t>1</w:t>
      </w:r>
      <w:r w:rsidRPr="00DF78E7">
        <w:rPr>
          <w:b/>
          <w:i/>
        </w:rPr>
        <w:t xml:space="preserve">: </w:t>
      </w:r>
      <w:r w:rsidR="008C6A0E" w:rsidRPr="00DF78E7">
        <w:rPr>
          <w:b/>
          <w:i/>
        </w:rPr>
        <w:t>CPE index for PSFCH should be (pre)-configured per resource pool to support FDM transmissions of multiple PSFCHs</w:t>
      </w:r>
      <w:r w:rsidRPr="00DF78E7">
        <w:rPr>
          <w:b/>
          <w:i/>
        </w:rPr>
        <w:t>.</w:t>
      </w:r>
    </w:p>
    <w:p w14:paraId="6C168AE5" w14:textId="5613F124" w:rsidR="00BB1F09" w:rsidRDefault="005E116D" w:rsidP="00DB299B">
      <w:pPr>
        <w:pStyle w:val="3"/>
        <w:numPr>
          <w:ilvl w:val="2"/>
          <w:numId w:val="1"/>
        </w:numPr>
        <w:rPr>
          <w:rFonts w:ascii="Times New Roman" w:hAnsi="Times New Roman" w:cs="Times New Roman"/>
          <w:sz w:val="22"/>
          <w:szCs w:val="22"/>
        </w:rPr>
      </w:pPr>
      <w:r w:rsidRPr="00DB299B">
        <w:rPr>
          <w:rFonts w:ascii="Times New Roman" w:hAnsi="Times New Roman" w:cs="Times New Roman"/>
          <w:sz w:val="22"/>
          <w:szCs w:val="22"/>
        </w:rPr>
        <w:t>Multi-consecutive slots transmission</w:t>
      </w:r>
    </w:p>
    <w:p w14:paraId="5616E40B" w14:textId="3940A749" w:rsidR="00F62183" w:rsidRPr="00F62183" w:rsidRDefault="00F62183" w:rsidP="00F62183">
      <w:pPr>
        <w:rPr>
          <w:lang w:eastAsia="zh-CN"/>
        </w:rPr>
      </w:pPr>
      <w:r>
        <w:rPr>
          <w:rFonts w:hint="eastAsia"/>
          <w:lang w:eastAsia="zh-CN"/>
        </w:rPr>
        <w:t>A</w:t>
      </w:r>
      <w:r>
        <w:rPr>
          <w:lang w:eastAsia="zh-CN"/>
        </w:rPr>
        <w:t>t the last meeting, the following agreement about resource allocation has been made. For the</w:t>
      </w:r>
      <w:r w:rsidRPr="00F62183">
        <w:t xml:space="preserve"> </w:t>
      </w:r>
      <w:r>
        <w:rPr>
          <w:lang w:eastAsia="zh-CN"/>
        </w:rPr>
        <w:t>m</w:t>
      </w:r>
      <w:r w:rsidRPr="00F62183">
        <w:rPr>
          <w:lang w:eastAsia="zh-CN"/>
        </w:rPr>
        <w:t>ulti-consecutive slots transmission</w:t>
      </w:r>
      <w:r>
        <w:rPr>
          <w:lang w:eastAsia="zh-CN"/>
        </w:rPr>
        <w:t>, there is no conclusion.</w:t>
      </w:r>
    </w:p>
    <w:tbl>
      <w:tblPr>
        <w:tblStyle w:val="a5"/>
        <w:tblW w:w="0" w:type="auto"/>
        <w:tblLook w:val="04A0" w:firstRow="1" w:lastRow="0" w:firstColumn="1" w:lastColumn="0" w:noHBand="0" w:noVBand="1"/>
      </w:tblPr>
      <w:tblGrid>
        <w:gridCol w:w="9736"/>
      </w:tblGrid>
      <w:tr w:rsidR="00F62183" w14:paraId="4E46AC1E" w14:textId="77777777" w:rsidTr="00F62183">
        <w:tc>
          <w:tcPr>
            <w:tcW w:w="9736" w:type="dxa"/>
          </w:tcPr>
          <w:p w14:paraId="0845D245" w14:textId="77777777" w:rsidR="00F62183" w:rsidRPr="003F56DF" w:rsidRDefault="00F62183" w:rsidP="00F62183">
            <w:pPr>
              <w:rPr>
                <w:rFonts w:cs="Times"/>
                <w:b/>
                <w:bCs/>
              </w:rPr>
            </w:pPr>
            <w:r w:rsidRPr="003F56DF">
              <w:rPr>
                <w:rFonts w:cs="Times"/>
                <w:b/>
                <w:bCs/>
                <w:highlight w:val="green"/>
              </w:rPr>
              <w:t>Agreement</w:t>
            </w:r>
          </w:p>
          <w:p w14:paraId="79A04C99" w14:textId="77777777" w:rsidR="00F62183" w:rsidRPr="003B25EA" w:rsidRDefault="00F62183" w:rsidP="00F62183">
            <w:pPr>
              <w:pStyle w:val="a3"/>
              <w:numPr>
                <w:ilvl w:val="0"/>
                <w:numId w:val="37"/>
              </w:numPr>
              <w:adjustRightInd/>
              <w:snapToGrid/>
              <w:spacing w:after="0"/>
              <w:ind w:firstLineChars="0"/>
              <w:rPr>
                <w:szCs w:val="20"/>
              </w:rPr>
            </w:pPr>
            <w:r w:rsidRPr="003B25EA">
              <w:rPr>
                <w:szCs w:val="20"/>
              </w:rPr>
              <w:t>The existing sidelink mode 1 RA including dynamic grant, Type 1 and Type 2 configured grants are supported as a baseline for sidelink operation in a shared carrier, subject to applicable regional regulations. At least in dynamic channel access, SL UE performs Type 1 or one of the Type 2 LBTs before SL</w:t>
            </w:r>
            <w:r w:rsidRPr="003B25EA">
              <w:rPr>
                <w:strike/>
                <w:szCs w:val="20"/>
              </w:rPr>
              <w:t xml:space="preserve"> </w:t>
            </w:r>
            <w:r w:rsidRPr="003B25EA">
              <w:rPr>
                <w:szCs w:val="20"/>
              </w:rPr>
              <w:t>transmission using the allocated resource(s), in compliance with transmission gap and LBT sensing idle time requirements specified in TS37.213.</w:t>
            </w:r>
          </w:p>
          <w:p w14:paraId="15A777E1" w14:textId="77777777" w:rsidR="00F62183" w:rsidRPr="003B25EA" w:rsidRDefault="00F62183" w:rsidP="00F62183">
            <w:pPr>
              <w:pStyle w:val="a3"/>
              <w:numPr>
                <w:ilvl w:val="1"/>
                <w:numId w:val="37"/>
              </w:numPr>
              <w:adjustRightInd/>
              <w:snapToGrid/>
              <w:spacing w:after="0"/>
              <w:ind w:firstLineChars="0"/>
              <w:rPr>
                <w:szCs w:val="20"/>
              </w:rPr>
            </w:pPr>
            <w:r w:rsidRPr="003B25EA">
              <w:rPr>
                <w:szCs w:val="20"/>
                <w:lang w:val="en-AU"/>
              </w:rPr>
              <w:t xml:space="preserve">FFS whether/how mode 1 resource allocation </w:t>
            </w:r>
            <w:r w:rsidRPr="003B25EA">
              <w:rPr>
                <w:strike/>
                <w:szCs w:val="20"/>
                <w:lang w:val="en-AU"/>
              </w:rPr>
              <w:t xml:space="preserve">selection </w:t>
            </w:r>
            <w:r w:rsidRPr="003B25EA">
              <w:rPr>
                <w:szCs w:val="20"/>
                <w:lang w:val="en-AU"/>
              </w:rPr>
              <w:t>procedure needs to be updated / enhanced due to shared spectrum channel access</w:t>
            </w:r>
          </w:p>
          <w:p w14:paraId="54AEB499" w14:textId="77777777" w:rsidR="00F62183" w:rsidRPr="003B25EA" w:rsidRDefault="00F62183" w:rsidP="00F62183">
            <w:pPr>
              <w:pStyle w:val="a3"/>
              <w:numPr>
                <w:ilvl w:val="0"/>
                <w:numId w:val="37"/>
              </w:numPr>
              <w:adjustRightInd/>
              <w:snapToGrid/>
              <w:spacing w:after="0"/>
              <w:ind w:firstLineChars="0"/>
              <w:rPr>
                <w:szCs w:val="20"/>
              </w:rPr>
            </w:pPr>
            <w:r w:rsidRPr="003B25EA">
              <w:rPr>
                <w:szCs w:val="20"/>
              </w:rPr>
              <w:t xml:space="preserve">The existing sidelink mode 2 RA schemes are supported as a baseline for sidelink operation in a shared carrier, subject to applicable regional regulations. At least in dynamic channel access, SL UE </w:t>
            </w:r>
            <w:r w:rsidRPr="003B25EA">
              <w:rPr>
                <w:szCs w:val="20"/>
              </w:rPr>
              <w:lastRenderedPageBreak/>
              <w:t>performs Type 1 or one of the Type 2 LBTs before SL transmission using the selected and/or reserved resources, in compliance with transmission gap and LBT sensing idle time requirements specified in TS37.213.</w:t>
            </w:r>
          </w:p>
          <w:p w14:paraId="4D5344D2" w14:textId="77777777" w:rsidR="00F62183" w:rsidRPr="003B25EA" w:rsidRDefault="00F62183" w:rsidP="00F62183">
            <w:pPr>
              <w:pStyle w:val="a3"/>
              <w:numPr>
                <w:ilvl w:val="1"/>
                <w:numId w:val="37"/>
              </w:numPr>
              <w:autoSpaceDE/>
              <w:autoSpaceDN/>
              <w:adjustRightInd/>
              <w:snapToGrid/>
              <w:spacing w:after="0"/>
              <w:ind w:firstLineChars="0"/>
              <w:rPr>
                <w:szCs w:val="20"/>
              </w:rPr>
            </w:pPr>
            <w:r w:rsidRPr="003B25EA">
              <w:rPr>
                <w:szCs w:val="20"/>
                <w:lang w:val="en-AU"/>
              </w:rPr>
              <w:t>FFS whether/how mode 2 resource selection procedure needs to be updated / enhanced due to shared spectrum channel access</w:t>
            </w:r>
          </w:p>
          <w:p w14:paraId="0E841411" w14:textId="77777777" w:rsidR="00F62183" w:rsidRPr="003B25EA" w:rsidRDefault="00F62183" w:rsidP="00F62183">
            <w:pPr>
              <w:pStyle w:val="a3"/>
              <w:numPr>
                <w:ilvl w:val="0"/>
                <w:numId w:val="37"/>
              </w:numPr>
              <w:autoSpaceDE/>
              <w:autoSpaceDN/>
              <w:adjustRightInd/>
              <w:snapToGrid/>
              <w:spacing w:after="0"/>
              <w:ind w:firstLineChars="0"/>
              <w:rPr>
                <w:szCs w:val="20"/>
              </w:rPr>
            </w:pPr>
            <w:r w:rsidRPr="003B25EA">
              <w:rPr>
                <w:szCs w:val="20"/>
              </w:rPr>
              <w:t>FFS whether/how multi-consecutive slots transmission can be supported for NR sidelink operation in unlicensed spectrum, including the following aspects</w:t>
            </w:r>
          </w:p>
          <w:p w14:paraId="7C02999A" w14:textId="77777777" w:rsidR="00F62183" w:rsidRPr="003B25EA" w:rsidRDefault="00F62183" w:rsidP="00F62183">
            <w:pPr>
              <w:pStyle w:val="a3"/>
              <w:numPr>
                <w:ilvl w:val="1"/>
                <w:numId w:val="37"/>
              </w:numPr>
              <w:autoSpaceDE/>
              <w:autoSpaceDN/>
              <w:adjustRightInd/>
              <w:snapToGrid/>
              <w:spacing w:after="0"/>
              <w:ind w:firstLineChars="0"/>
              <w:rPr>
                <w:szCs w:val="20"/>
              </w:rPr>
            </w:pPr>
            <w:r w:rsidRPr="003B25EA">
              <w:rPr>
                <w:szCs w:val="20"/>
              </w:rPr>
              <w:t>channel access, resource allocation and PHY channel design</w:t>
            </w:r>
          </w:p>
          <w:p w14:paraId="0ACBA973" w14:textId="77777777" w:rsidR="00F62183" w:rsidRPr="003B25EA" w:rsidRDefault="00F62183" w:rsidP="00F62183">
            <w:pPr>
              <w:pStyle w:val="a3"/>
              <w:numPr>
                <w:ilvl w:val="0"/>
                <w:numId w:val="37"/>
              </w:numPr>
              <w:autoSpaceDE/>
              <w:autoSpaceDN/>
              <w:adjustRightInd/>
              <w:snapToGrid/>
              <w:spacing w:after="0"/>
              <w:ind w:firstLineChars="0"/>
              <w:rPr>
                <w:szCs w:val="20"/>
              </w:rPr>
            </w:pPr>
            <w:r w:rsidRPr="003B25EA">
              <w:rPr>
                <w:szCs w:val="20"/>
              </w:rPr>
              <w:t>FFS whether/how enhancement is needed between the end of the LBT procedure and the start of the SL transmission to retain channel access</w:t>
            </w:r>
          </w:p>
          <w:p w14:paraId="42306809" w14:textId="77777777" w:rsidR="00F62183" w:rsidRPr="003B25EA" w:rsidRDefault="00F62183" w:rsidP="00F62183">
            <w:pPr>
              <w:pStyle w:val="a3"/>
              <w:numPr>
                <w:ilvl w:val="0"/>
                <w:numId w:val="37"/>
              </w:numPr>
              <w:autoSpaceDE/>
              <w:autoSpaceDN/>
              <w:adjustRightInd/>
              <w:snapToGrid/>
              <w:spacing w:after="0"/>
              <w:ind w:firstLineChars="0"/>
              <w:rPr>
                <w:szCs w:val="20"/>
              </w:rPr>
            </w:pPr>
            <w:r w:rsidRPr="003B25EA">
              <w:rPr>
                <w:szCs w:val="20"/>
              </w:rPr>
              <w:t>RAN1 to strive for a common solution for channel access for Mode 1 and Mode 2</w:t>
            </w:r>
          </w:p>
          <w:p w14:paraId="36B80FE6" w14:textId="77777777" w:rsidR="00F62183" w:rsidRPr="00F62183" w:rsidRDefault="00F62183" w:rsidP="00F62183">
            <w:pPr>
              <w:rPr>
                <w:lang w:eastAsia="zh-CN"/>
              </w:rPr>
            </w:pPr>
          </w:p>
        </w:tc>
      </w:tr>
    </w:tbl>
    <w:p w14:paraId="71BB5282" w14:textId="30DB8AE3" w:rsidR="00FE224C" w:rsidRPr="00C87F21" w:rsidRDefault="006530EB" w:rsidP="00BB1F09">
      <w:pPr>
        <w:rPr>
          <w:b/>
          <w:i/>
        </w:rPr>
      </w:pPr>
      <w:r>
        <w:rPr>
          <w:rFonts w:hint="eastAsia"/>
          <w:lang w:eastAsia="zh-CN"/>
        </w:rPr>
        <w:lastRenderedPageBreak/>
        <w:t>A</w:t>
      </w:r>
      <w:r>
        <w:rPr>
          <w:lang w:eastAsia="zh-CN"/>
        </w:rPr>
        <w:t xml:space="preserve">s the discussion in section 2.2.2, </w:t>
      </w:r>
      <w:r w:rsidR="00F62183">
        <w:rPr>
          <w:lang w:eastAsia="zh-CN"/>
        </w:rPr>
        <w:t>a</w:t>
      </w:r>
      <w:r w:rsidRPr="006530EB">
        <w:rPr>
          <w:lang w:eastAsia="zh-CN"/>
        </w:rPr>
        <w:t xml:space="preserve"> minimum time gap between COT sharing indication and transmission of shared UE should be </w:t>
      </w:r>
      <w:r w:rsidR="00F62183">
        <w:rPr>
          <w:lang w:eastAsia="zh-CN"/>
        </w:rPr>
        <w:t xml:space="preserve">ensured considering the processing time of SL UE. The </w:t>
      </w:r>
      <w:r w:rsidRPr="006530EB">
        <w:rPr>
          <w:lang w:eastAsia="zh-CN"/>
        </w:rPr>
        <w:t xml:space="preserve">UE initiating the COT should occupy the channel before the transmission of </w:t>
      </w:r>
      <w:r w:rsidR="00F62183">
        <w:rPr>
          <w:lang w:eastAsia="zh-CN"/>
        </w:rPr>
        <w:t>the</w:t>
      </w:r>
      <w:r w:rsidRPr="006530EB">
        <w:rPr>
          <w:lang w:eastAsia="zh-CN"/>
        </w:rPr>
        <w:t xml:space="preserve"> UE sharing the COT</w:t>
      </w:r>
      <w:r w:rsidR="00F62183">
        <w:rPr>
          <w:lang w:eastAsia="zh-CN"/>
        </w:rPr>
        <w:t xml:space="preserve">. So, </w:t>
      </w:r>
      <w:r w:rsidR="00F62183" w:rsidRPr="00F62183">
        <w:rPr>
          <w:lang w:eastAsia="zh-CN"/>
        </w:rPr>
        <w:t>multi-consecutive slots transmission</w:t>
      </w:r>
      <w:r w:rsidR="00F62183">
        <w:rPr>
          <w:lang w:eastAsia="zh-CN"/>
        </w:rPr>
        <w:t xml:space="preserve"> should be introduced to support COT sharing. </w:t>
      </w:r>
      <w:r w:rsidR="00F62183" w:rsidRPr="00F62183">
        <w:rPr>
          <w:lang w:eastAsia="zh-CN"/>
        </w:rPr>
        <w:t>Accordingly, we need to discuss how to ensure multi-consecutive slots transmission. At least the resources</w:t>
      </w:r>
      <w:r w:rsidR="00D317BC">
        <w:rPr>
          <w:lang w:eastAsia="zh-CN"/>
        </w:rPr>
        <w:t xml:space="preserve"> set S</w:t>
      </w:r>
      <w:r w:rsidR="00D317BC" w:rsidRPr="00D317BC">
        <w:rPr>
          <w:vertAlign w:val="subscript"/>
          <w:lang w:eastAsia="zh-CN"/>
        </w:rPr>
        <w:t>A</w:t>
      </w:r>
      <w:r w:rsidR="00F62183" w:rsidRPr="00F62183">
        <w:rPr>
          <w:lang w:eastAsia="zh-CN"/>
        </w:rPr>
        <w:t xml:space="preserve"> </w:t>
      </w:r>
      <w:r w:rsidR="00D317BC">
        <w:rPr>
          <w:lang w:eastAsia="zh-CN"/>
        </w:rPr>
        <w:t>should include</w:t>
      </w:r>
      <w:r w:rsidR="00D317BC" w:rsidRPr="00D317BC">
        <w:rPr>
          <w:lang w:eastAsia="zh-CN"/>
        </w:rPr>
        <w:t xml:space="preserve"> </w:t>
      </w:r>
      <w:r w:rsidR="00D317BC">
        <w:rPr>
          <w:lang w:eastAsia="zh-CN"/>
        </w:rPr>
        <w:t>m</w:t>
      </w:r>
      <w:r w:rsidR="00D317BC" w:rsidRPr="00D317BC">
        <w:rPr>
          <w:lang w:eastAsia="zh-CN"/>
        </w:rPr>
        <w:t>ulti-consecutive slots candidate resources</w:t>
      </w:r>
      <w:r w:rsidR="00D317BC">
        <w:rPr>
          <w:lang w:eastAsia="zh-CN"/>
        </w:rPr>
        <w:t xml:space="preserve"> during</w:t>
      </w:r>
      <w:r w:rsidR="00F62183" w:rsidRPr="00F62183">
        <w:rPr>
          <w:lang w:eastAsia="zh-CN"/>
        </w:rPr>
        <w:t xml:space="preserve"> resource exclusion</w:t>
      </w:r>
      <w:r w:rsidR="00D317BC">
        <w:rPr>
          <w:lang w:eastAsia="zh-CN"/>
        </w:rPr>
        <w:t xml:space="preserve"> procedure</w:t>
      </w:r>
      <w:r w:rsidR="00F62183" w:rsidRPr="00F62183">
        <w:rPr>
          <w:lang w:eastAsia="zh-CN"/>
        </w:rPr>
        <w:t>.</w:t>
      </w:r>
    </w:p>
    <w:p w14:paraId="716BE4F4" w14:textId="50308B0A" w:rsidR="00C87F21" w:rsidRPr="003D32FC" w:rsidRDefault="00C87F21" w:rsidP="00BB1F09">
      <w:pPr>
        <w:rPr>
          <w:b/>
          <w:i/>
        </w:rPr>
      </w:pPr>
      <w:r w:rsidRPr="00DF78E7">
        <w:rPr>
          <w:b/>
          <w:i/>
        </w:rPr>
        <w:t>Proposal 1</w:t>
      </w:r>
      <w:r>
        <w:rPr>
          <w:b/>
          <w:i/>
        </w:rPr>
        <w:t>2</w:t>
      </w:r>
      <w:r>
        <w:rPr>
          <w:b/>
          <w:i/>
          <w:lang w:eastAsia="zh-CN"/>
        </w:rPr>
        <w:t xml:space="preserve">: </w:t>
      </w:r>
      <w:r>
        <w:rPr>
          <w:b/>
          <w:i/>
        </w:rPr>
        <w:t>M</w:t>
      </w:r>
      <w:r w:rsidRPr="00C87F21">
        <w:rPr>
          <w:b/>
          <w:i/>
        </w:rPr>
        <w:t xml:space="preserve">ulti-consecutive slots transmission </w:t>
      </w:r>
      <w:r>
        <w:rPr>
          <w:b/>
          <w:i/>
        </w:rPr>
        <w:t>should</w:t>
      </w:r>
      <w:r w:rsidRPr="00C87F21">
        <w:rPr>
          <w:b/>
          <w:i/>
        </w:rPr>
        <w:t xml:space="preserve"> be supported for NR sidelink operation in </w:t>
      </w:r>
      <w:r w:rsidRPr="003D32FC">
        <w:rPr>
          <w:b/>
          <w:i/>
        </w:rPr>
        <w:t>unlicensed spectrum.</w:t>
      </w:r>
    </w:p>
    <w:p w14:paraId="0CA4DE59" w14:textId="11BA91F8" w:rsidR="00FE224C" w:rsidRPr="00DF78E7" w:rsidRDefault="00FE224C" w:rsidP="00BB1F09">
      <w:pPr>
        <w:rPr>
          <w:lang w:eastAsia="zh-CN"/>
        </w:rPr>
      </w:pPr>
      <w:r w:rsidRPr="003D32FC">
        <w:rPr>
          <w:b/>
          <w:i/>
        </w:rPr>
        <w:t xml:space="preserve">Proposal </w:t>
      </w:r>
      <w:r w:rsidR="00A4173B" w:rsidRPr="003D32FC">
        <w:rPr>
          <w:b/>
          <w:i/>
        </w:rPr>
        <w:t>1</w:t>
      </w:r>
      <w:r w:rsidR="00C87F21" w:rsidRPr="003D32FC">
        <w:rPr>
          <w:b/>
          <w:i/>
        </w:rPr>
        <w:t>3</w:t>
      </w:r>
      <w:r w:rsidRPr="003D32FC">
        <w:rPr>
          <w:b/>
          <w:i/>
        </w:rPr>
        <w:t>: Multi-consecutive slots</w:t>
      </w:r>
      <w:r w:rsidR="00817ACA" w:rsidRPr="003D32FC">
        <w:rPr>
          <w:b/>
          <w:i/>
        </w:rPr>
        <w:t xml:space="preserve"> candidate resource</w:t>
      </w:r>
      <w:r w:rsidR="008C6A0E" w:rsidRPr="003D32FC">
        <w:rPr>
          <w:b/>
          <w:i/>
        </w:rPr>
        <w:t>s</w:t>
      </w:r>
      <w:r w:rsidR="00817ACA" w:rsidRPr="003D32FC">
        <w:rPr>
          <w:b/>
          <w:i/>
        </w:rPr>
        <w:t xml:space="preserve"> should be ensured during resource </w:t>
      </w:r>
      <w:r w:rsidR="008C6A0E" w:rsidRPr="003D32FC">
        <w:rPr>
          <w:b/>
          <w:i/>
        </w:rPr>
        <w:t>exclusion procedure in mode 2</w:t>
      </w:r>
      <w:r w:rsidRPr="003D32FC">
        <w:rPr>
          <w:b/>
          <w:i/>
        </w:rPr>
        <w:t>.</w:t>
      </w:r>
    </w:p>
    <w:p w14:paraId="6DD58A57" w14:textId="77777777" w:rsidR="00180C0C" w:rsidRPr="00DF78E7" w:rsidRDefault="00180C0C" w:rsidP="00BB1F09">
      <w:pPr>
        <w:rPr>
          <w:lang w:eastAsia="zh-CN"/>
        </w:rPr>
      </w:pPr>
    </w:p>
    <w:p w14:paraId="7412B30C" w14:textId="77777777" w:rsidR="00BB1F09" w:rsidRPr="00DF78E7" w:rsidRDefault="00BB1F09" w:rsidP="00BB1F09">
      <w:pPr>
        <w:pStyle w:val="1"/>
        <w:ind w:left="431" w:hanging="431"/>
        <w:rPr>
          <w:lang w:eastAsia="zh-CN"/>
        </w:rPr>
      </w:pPr>
      <w:r w:rsidRPr="00DF78E7">
        <w:rPr>
          <w:lang w:eastAsia="zh-CN"/>
        </w:rPr>
        <w:t>Conclusions</w:t>
      </w:r>
    </w:p>
    <w:p w14:paraId="2EC47590" w14:textId="2844D794" w:rsidR="004C7BBD" w:rsidRPr="00DF78E7" w:rsidRDefault="004C7BBD" w:rsidP="004C7BBD">
      <w:pPr>
        <w:pStyle w:val="3GPPText"/>
        <w:rPr>
          <w:rFonts w:cs="Times New Roman"/>
          <w:b/>
          <w:i/>
          <w:sz w:val="22"/>
        </w:rPr>
      </w:pPr>
      <w:r w:rsidRPr="00DF78E7">
        <w:rPr>
          <w:rFonts w:cs="Times New Roman"/>
          <w:b/>
          <w:i/>
          <w:sz w:val="22"/>
        </w:rPr>
        <w:t xml:space="preserve">Proposal </w:t>
      </w:r>
      <w:r w:rsidR="00E64DC1">
        <w:rPr>
          <w:rFonts w:cs="Times New Roman"/>
          <w:b/>
          <w:i/>
          <w:sz w:val="22"/>
        </w:rPr>
        <w:t>1</w:t>
      </w:r>
      <w:r w:rsidRPr="00DF78E7">
        <w:rPr>
          <w:rFonts w:cs="Times New Roman"/>
          <w:b/>
          <w:i/>
          <w:sz w:val="22"/>
        </w:rPr>
        <w:t>: UL CAPC in NR-U should be used as the baseline.</w:t>
      </w:r>
    </w:p>
    <w:p w14:paraId="3A9E6283" w14:textId="77777777" w:rsidR="00F66275" w:rsidRPr="003D32FC" w:rsidRDefault="00F66275" w:rsidP="00F66275">
      <w:pPr>
        <w:pStyle w:val="3GPPText"/>
        <w:rPr>
          <w:rFonts w:cs="Times New Roman"/>
          <w:b/>
          <w:i/>
          <w:sz w:val="22"/>
          <w:highlight w:val="yellow"/>
        </w:rPr>
      </w:pPr>
      <w:r w:rsidRPr="00DF78E7">
        <w:rPr>
          <w:rFonts w:cs="Times New Roman"/>
          <w:b/>
          <w:i/>
          <w:sz w:val="22"/>
        </w:rPr>
        <w:t xml:space="preserve">Proposal </w:t>
      </w:r>
      <w:r>
        <w:rPr>
          <w:rFonts w:cs="Times New Roman"/>
          <w:b/>
          <w:i/>
          <w:sz w:val="22"/>
        </w:rPr>
        <w:t>2</w:t>
      </w:r>
      <w:r w:rsidRPr="00DF78E7">
        <w:rPr>
          <w:rFonts w:cs="Times New Roman"/>
          <w:b/>
          <w:i/>
          <w:sz w:val="22"/>
        </w:rPr>
        <w:t xml:space="preserve">: </w:t>
      </w:r>
      <w:r w:rsidRPr="00ED009E">
        <w:rPr>
          <w:rFonts w:cs="Times New Roman"/>
          <w:b/>
          <w:i/>
          <w:sz w:val="22"/>
        </w:rPr>
        <w:t xml:space="preserve">A mapping rule between channel access priority classes and Sidelink L1 priority </w:t>
      </w:r>
      <w:r>
        <w:rPr>
          <w:rFonts w:cs="Times New Roman"/>
          <w:b/>
          <w:i/>
          <w:sz w:val="22"/>
        </w:rPr>
        <w:t>should</w:t>
      </w:r>
      <w:r w:rsidRPr="00ED009E">
        <w:rPr>
          <w:rFonts w:cs="Times New Roman"/>
          <w:b/>
          <w:i/>
          <w:sz w:val="22"/>
        </w:rPr>
        <w:t xml:space="preserve"> be supported</w:t>
      </w:r>
      <w:r>
        <w:rPr>
          <w:rFonts w:cs="Times New Roman"/>
          <w:b/>
          <w:i/>
          <w:sz w:val="22"/>
        </w:rPr>
        <w:t>.</w:t>
      </w:r>
    </w:p>
    <w:p w14:paraId="1BAFB4B6" w14:textId="7605AE35" w:rsidR="004C7BBD" w:rsidRPr="006C61E4" w:rsidRDefault="004C7BBD" w:rsidP="004C7BBD">
      <w:pPr>
        <w:pStyle w:val="3GPPText"/>
        <w:rPr>
          <w:rFonts w:cs="Times New Roman"/>
          <w:b/>
          <w:i/>
          <w:sz w:val="22"/>
        </w:rPr>
      </w:pPr>
    </w:p>
    <w:p w14:paraId="3E5FA8CC" w14:textId="77777777" w:rsidR="00F66275" w:rsidRPr="003D32FC" w:rsidRDefault="00F66275" w:rsidP="00F66275">
      <w:pPr>
        <w:rPr>
          <w:b/>
          <w:i/>
        </w:rPr>
      </w:pPr>
      <w:r w:rsidRPr="003D32FC">
        <w:rPr>
          <w:b/>
          <w:i/>
        </w:rPr>
        <w:t>Proposal 3: When sidelink HARQ feedback is enabled, the contention window adjustment of NR-U should be reused. When sidelink HARQ feedback is disabled, SL CBR should be considered for contention window adjustment.</w:t>
      </w:r>
    </w:p>
    <w:p w14:paraId="57511887" w14:textId="7ED49E81" w:rsidR="004C7BBD" w:rsidRPr="00DF78E7" w:rsidRDefault="004C7BBD" w:rsidP="004C7BBD">
      <w:pPr>
        <w:pStyle w:val="3GPPText"/>
        <w:rPr>
          <w:rFonts w:cs="Times New Roman"/>
          <w:b/>
          <w:i/>
          <w:sz w:val="22"/>
        </w:rPr>
      </w:pPr>
      <w:r w:rsidRPr="00DF78E7">
        <w:rPr>
          <w:rFonts w:cs="Times New Roman"/>
          <w:b/>
          <w:i/>
          <w:sz w:val="22"/>
        </w:rPr>
        <w:t xml:space="preserve">Proposal </w:t>
      </w:r>
      <w:r w:rsidR="00E64DC1">
        <w:rPr>
          <w:rFonts w:cs="Times New Roman"/>
          <w:b/>
          <w:i/>
          <w:sz w:val="22"/>
        </w:rPr>
        <w:t>4</w:t>
      </w:r>
      <w:r w:rsidRPr="00DF78E7">
        <w:rPr>
          <w:rFonts w:cs="Times New Roman"/>
          <w:b/>
          <w:i/>
          <w:sz w:val="22"/>
        </w:rPr>
        <w:t>: Channel access procedures for semi-static channel occupan</w:t>
      </w:r>
      <w:r>
        <w:rPr>
          <w:rFonts w:cs="Times New Roman"/>
          <w:b/>
          <w:i/>
          <w:sz w:val="22"/>
        </w:rPr>
        <w:t>cy should be supported in SL-U.</w:t>
      </w:r>
    </w:p>
    <w:p w14:paraId="05FC3558" w14:textId="335B3D68" w:rsidR="004C7BBD" w:rsidRPr="00DF78E7" w:rsidRDefault="004C7BBD" w:rsidP="004C7BBD">
      <w:pPr>
        <w:pStyle w:val="3GPPText"/>
        <w:rPr>
          <w:rFonts w:cs="Times New Roman"/>
          <w:b/>
          <w:i/>
          <w:sz w:val="22"/>
        </w:rPr>
      </w:pPr>
      <w:r w:rsidRPr="00DF78E7">
        <w:rPr>
          <w:rFonts w:cs="Times New Roman"/>
          <w:b/>
          <w:i/>
          <w:sz w:val="22"/>
        </w:rPr>
        <w:t xml:space="preserve">Proposal </w:t>
      </w:r>
      <w:r w:rsidR="00E64DC1">
        <w:rPr>
          <w:rFonts w:cs="Times New Roman"/>
          <w:b/>
          <w:i/>
          <w:sz w:val="22"/>
        </w:rPr>
        <w:t>5</w:t>
      </w:r>
      <w:r w:rsidRPr="00DF78E7">
        <w:rPr>
          <w:rFonts w:cs="Times New Roman"/>
          <w:b/>
          <w:i/>
          <w:sz w:val="22"/>
        </w:rPr>
        <w:t>:</w:t>
      </w:r>
      <w:r w:rsidRPr="00DF78E7">
        <w:rPr>
          <w:rFonts w:cs="Times New Roman"/>
        </w:rPr>
        <w:t xml:space="preserve"> </w:t>
      </w:r>
      <w:r w:rsidRPr="00DF78E7">
        <w:rPr>
          <w:rFonts w:cs="Times New Roman"/>
          <w:b/>
          <w:i/>
          <w:sz w:val="22"/>
        </w:rPr>
        <w:t>The COT can at least be shared with RX UEs.</w:t>
      </w:r>
    </w:p>
    <w:p w14:paraId="3797342E" w14:textId="5A7A2D27" w:rsidR="004C7BBD" w:rsidRPr="00C41D1E" w:rsidRDefault="004C7BBD" w:rsidP="004C7BBD">
      <w:pPr>
        <w:pStyle w:val="3GPPText"/>
        <w:rPr>
          <w:rFonts w:cs="Times New Roman"/>
          <w:b/>
          <w:i/>
          <w:sz w:val="22"/>
        </w:rPr>
      </w:pPr>
      <w:r w:rsidRPr="00DF78E7">
        <w:rPr>
          <w:rFonts w:cs="Times New Roman"/>
          <w:b/>
          <w:i/>
          <w:sz w:val="22"/>
        </w:rPr>
        <w:t xml:space="preserve">Proposal </w:t>
      </w:r>
      <w:r w:rsidR="00E64DC1">
        <w:rPr>
          <w:rFonts w:cs="Times New Roman"/>
          <w:b/>
          <w:i/>
          <w:sz w:val="22"/>
        </w:rPr>
        <w:t>6</w:t>
      </w:r>
      <w:r w:rsidRPr="00DF78E7">
        <w:rPr>
          <w:rFonts w:cs="Times New Roman"/>
          <w:b/>
          <w:i/>
          <w:sz w:val="22"/>
        </w:rPr>
        <w:t>:</w:t>
      </w:r>
      <w:r w:rsidRPr="00DF78E7">
        <w:rPr>
          <w:rFonts w:cs="Times New Roman"/>
        </w:rPr>
        <w:t xml:space="preserve"> </w:t>
      </w:r>
      <w:r w:rsidRPr="00DF78E7">
        <w:rPr>
          <w:rFonts w:cs="Times New Roman"/>
          <w:b/>
          <w:i/>
          <w:sz w:val="22"/>
        </w:rPr>
        <w:t>COT sharing between UEs can be supported at least in unicast and groupcast,</w:t>
      </w:r>
      <w:r w:rsidRPr="00DF78E7">
        <w:rPr>
          <w:rFonts w:cs="Times New Roman"/>
        </w:rPr>
        <w:t xml:space="preserve"> </w:t>
      </w:r>
      <w:r w:rsidRPr="00DF78E7">
        <w:rPr>
          <w:rFonts w:cs="Times New Roman"/>
          <w:b/>
          <w:i/>
          <w:sz w:val="22"/>
        </w:rPr>
        <w:t>the COT shared with multiple UEs should be supported in groupcast.</w:t>
      </w:r>
    </w:p>
    <w:p w14:paraId="3EB99FEE" w14:textId="0B04D3E3" w:rsidR="004C7BBD" w:rsidRPr="00A57B3A" w:rsidRDefault="004C7BBD" w:rsidP="004C7BBD">
      <w:pPr>
        <w:pStyle w:val="3GPPText"/>
        <w:rPr>
          <w:rFonts w:cs="Times New Roman"/>
          <w:b/>
          <w:i/>
          <w:sz w:val="22"/>
        </w:rPr>
      </w:pPr>
      <w:r w:rsidRPr="00DF78E7">
        <w:rPr>
          <w:rFonts w:cs="Times New Roman"/>
          <w:b/>
          <w:i/>
          <w:sz w:val="22"/>
        </w:rPr>
        <w:t xml:space="preserve">Proposal </w:t>
      </w:r>
      <w:r w:rsidR="00E64DC1">
        <w:rPr>
          <w:rFonts w:cs="Times New Roman"/>
          <w:b/>
          <w:i/>
          <w:sz w:val="22"/>
        </w:rPr>
        <w:t>7</w:t>
      </w:r>
      <w:r w:rsidRPr="00DF78E7">
        <w:rPr>
          <w:rFonts w:cs="Times New Roman"/>
          <w:b/>
          <w:i/>
          <w:sz w:val="22"/>
        </w:rPr>
        <w:t xml:space="preserve">: PSCCH/PSSCH and PSFCH </w:t>
      </w:r>
      <w:r>
        <w:rPr>
          <w:rFonts w:cs="Times New Roman"/>
          <w:b/>
          <w:i/>
          <w:sz w:val="22"/>
        </w:rPr>
        <w:t xml:space="preserve">transmissions </w:t>
      </w:r>
      <w:r w:rsidRPr="00DF78E7">
        <w:rPr>
          <w:rFonts w:cs="Times New Roman"/>
          <w:b/>
          <w:i/>
          <w:sz w:val="22"/>
        </w:rPr>
        <w:t>are applicable</w:t>
      </w:r>
      <w:r w:rsidRPr="00DF78E7">
        <w:rPr>
          <w:rFonts w:cs="Times New Roman"/>
        </w:rPr>
        <w:t xml:space="preserve"> </w:t>
      </w:r>
      <w:r>
        <w:rPr>
          <w:rFonts w:cs="Times New Roman"/>
          <w:b/>
          <w:i/>
          <w:sz w:val="22"/>
        </w:rPr>
        <w:t xml:space="preserve">during </w:t>
      </w:r>
      <w:r w:rsidRPr="00DF78E7">
        <w:rPr>
          <w:rFonts w:cs="Times New Roman"/>
          <w:b/>
          <w:i/>
          <w:sz w:val="22"/>
        </w:rPr>
        <w:t>shared COT.</w:t>
      </w:r>
    </w:p>
    <w:p w14:paraId="1729CC69" w14:textId="77777777" w:rsidR="004C7BBD" w:rsidRDefault="004C7BBD" w:rsidP="004C7BBD">
      <w:pPr>
        <w:rPr>
          <w:b/>
          <w:i/>
        </w:rPr>
      </w:pPr>
      <w:r w:rsidRPr="00A7275A">
        <w:rPr>
          <w:b/>
          <w:i/>
        </w:rPr>
        <w:t xml:space="preserve">Observation 1: </w:t>
      </w:r>
      <w:r>
        <w:rPr>
          <w:b/>
          <w:i/>
        </w:rPr>
        <w:t xml:space="preserve">The </w:t>
      </w:r>
      <w:r w:rsidRPr="00A7275A">
        <w:rPr>
          <w:b/>
          <w:i/>
          <w:lang w:eastAsia="zh-CN"/>
        </w:rPr>
        <w:t xml:space="preserve">transmission of shared UE </w:t>
      </w:r>
      <w:r>
        <w:rPr>
          <w:b/>
          <w:i/>
          <w:lang w:eastAsia="zh-CN"/>
        </w:rPr>
        <w:t>cannot be performed immediately after COT sharing indication reception</w:t>
      </w:r>
      <w:r w:rsidRPr="00A7275A">
        <w:rPr>
          <w:b/>
          <w:i/>
          <w:lang w:eastAsia="zh-CN"/>
        </w:rPr>
        <w:t xml:space="preserve"> considering UE processing time</w:t>
      </w:r>
      <w:r w:rsidRPr="00A7275A">
        <w:rPr>
          <w:b/>
          <w:i/>
        </w:rPr>
        <w:t>.</w:t>
      </w:r>
    </w:p>
    <w:p w14:paraId="01FEAB9A" w14:textId="10CC93BB" w:rsidR="004C7BBD" w:rsidRDefault="004C7BBD" w:rsidP="004C7BBD">
      <w:pPr>
        <w:rPr>
          <w:b/>
          <w:i/>
        </w:rPr>
      </w:pPr>
      <w:r w:rsidRPr="00A7275A">
        <w:rPr>
          <w:b/>
          <w:i/>
        </w:rPr>
        <w:t xml:space="preserve">Proposal </w:t>
      </w:r>
      <w:r w:rsidR="00E64DC1">
        <w:rPr>
          <w:b/>
          <w:i/>
        </w:rPr>
        <w:t>8</w:t>
      </w:r>
      <w:r w:rsidRPr="00A7275A">
        <w:rPr>
          <w:b/>
          <w:i/>
        </w:rPr>
        <w:t>: A minimum</w:t>
      </w:r>
      <w:r w:rsidRPr="00A7275A">
        <w:rPr>
          <w:b/>
          <w:i/>
          <w:lang w:eastAsia="zh-CN"/>
        </w:rPr>
        <w:t xml:space="preserve"> time gap between COT sharing indication and transmission of shared UE should be introduced</w:t>
      </w:r>
      <w:r w:rsidRPr="00A7275A">
        <w:rPr>
          <w:b/>
          <w:i/>
        </w:rPr>
        <w:t>.</w:t>
      </w:r>
    </w:p>
    <w:p w14:paraId="2209D317" w14:textId="6B7882D2" w:rsidR="004C7BBD" w:rsidRPr="00DF78E7" w:rsidRDefault="004C7BBD" w:rsidP="004C7BBD">
      <w:pPr>
        <w:rPr>
          <w:b/>
          <w:i/>
        </w:rPr>
      </w:pPr>
      <w:r>
        <w:rPr>
          <w:b/>
          <w:i/>
        </w:rPr>
        <w:t xml:space="preserve">Proposal </w:t>
      </w:r>
      <w:r w:rsidR="00E64DC1">
        <w:rPr>
          <w:b/>
          <w:i/>
        </w:rPr>
        <w:t>9</w:t>
      </w:r>
      <w:r>
        <w:rPr>
          <w:b/>
          <w:i/>
        </w:rPr>
        <w:t xml:space="preserve">: The UE initiating the COT should occupy the channel before the </w:t>
      </w:r>
      <w:r w:rsidRPr="00A7275A">
        <w:rPr>
          <w:b/>
          <w:i/>
          <w:lang w:eastAsia="zh-CN"/>
        </w:rPr>
        <w:t>transmission of shared UE</w:t>
      </w:r>
      <w:r>
        <w:rPr>
          <w:b/>
          <w:i/>
          <w:lang w:eastAsia="zh-CN"/>
        </w:rPr>
        <w:t>.</w:t>
      </w:r>
    </w:p>
    <w:p w14:paraId="425592E2" w14:textId="6ADD8709" w:rsidR="004C7BBD" w:rsidRPr="00001378" w:rsidRDefault="004C7BBD" w:rsidP="004C7BBD">
      <w:pPr>
        <w:rPr>
          <w:b/>
          <w:i/>
        </w:rPr>
      </w:pPr>
      <w:r w:rsidRPr="00001378">
        <w:rPr>
          <w:b/>
          <w:i/>
        </w:rPr>
        <w:lastRenderedPageBreak/>
        <w:t>P</w:t>
      </w:r>
      <w:r w:rsidRPr="00001378">
        <w:rPr>
          <w:rFonts w:hint="eastAsia"/>
          <w:b/>
          <w:i/>
        </w:rPr>
        <w:t>roposal</w:t>
      </w:r>
      <w:r w:rsidRPr="00001378">
        <w:rPr>
          <w:b/>
          <w:i/>
        </w:rPr>
        <w:t xml:space="preserve"> </w:t>
      </w:r>
      <w:r w:rsidRPr="00001378">
        <w:rPr>
          <w:rFonts w:hint="eastAsia"/>
          <w:b/>
          <w:i/>
        </w:rPr>
        <w:t>1</w:t>
      </w:r>
      <w:r w:rsidR="00E64DC1">
        <w:rPr>
          <w:b/>
          <w:i/>
        </w:rPr>
        <w:t>0</w:t>
      </w:r>
      <w:r>
        <w:rPr>
          <w:rFonts w:hint="eastAsia"/>
          <w:b/>
          <w:i/>
        </w:rPr>
        <w:t>:</w:t>
      </w:r>
      <w:r>
        <w:rPr>
          <w:b/>
          <w:i/>
        </w:rPr>
        <w:t xml:space="preserve"> </w:t>
      </w:r>
      <w:r w:rsidRPr="00AA4595">
        <w:rPr>
          <w:rFonts w:hint="eastAsia"/>
          <w:b/>
          <w:i/>
        </w:rPr>
        <w:t>COT</w:t>
      </w:r>
      <w:r w:rsidRPr="00AA4595">
        <w:rPr>
          <w:b/>
          <w:i/>
        </w:rPr>
        <w:t xml:space="preserve"> </w:t>
      </w:r>
      <w:r w:rsidRPr="00AA4595">
        <w:rPr>
          <w:rFonts w:hint="eastAsia"/>
          <w:b/>
          <w:i/>
        </w:rPr>
        <w:t>sharing</w:t>
      </w:r>
      <w:r w:rsidRPr="00AA4595">
        <w:rPr>
          <w:b/>
          <w:i/>
        </w:rPr>
        <w:t xml:space="preserve"> </w:t>
      </w:r>
      <w:r w:rsidRPr="00AA4595">
        <w:rPr>
          <w:rFonts w:hint="eastAsia"/>
          <w:b/>
          <w:i/>
        </w:rPr>
        <w:t>information</w:t>
      </w:r>
      <w:r w:rsidRPr="00AA4595">
        <w:rPr>
          <w:b/>
          <w:i/>
        </w:rPr>
        <w:t xml:space="preserve"> </w:t>
      </w:r>
      <w:r w:rsidRPr="00AA4595">
        <w:rPr>
          <w:rFonts w:hint="eastAsia"/>
          <w:b/>
          <w:i/>
        </w:rPr>
        <w:t>should</w:t>
      </w:r>
      <w:r w:rsidRPr="00AA4595">
        <w:rPr>
          <w:b/>
          <w:i/>
        </w:rPr>
        <w:t xml:space="preserve"> </w:t>
      </w:r>
      <w:r w:rsidRPr="00AA4595">
        <w:rPr>
          <w:rFonts w:hint="eastAsia"/>
          <w:b/>
          <w:i/>
        </w:rPr>
        <w:t>b</w:t>
      </w:r>
      <w:r w:rsidRPr="00AA4595">
        <w:rPr>
          <w:b/>
          <w:i/>
        </w:rPr>
        <w:t>e considered when performing resource (re-)selection</w:t>
      </w:r>
      <w:r>
        <w:rPr>
          <w:b/>
          <w:i/>
        </w:rPr>
        <w:t xml:space="preserve"> in mode</w:t>
      </w:r>
      <w:r>
        <w:rPr>
          <w:rFonts w:hint="eastAsia"/>
          <w:b/>
          <w:i/>
          <w:lang w:eastAsia="zh-CN"/>
        </w:rPr>
        <w:t xml:space="preserve"> </w:t>
      </w:r>
      <w:r>
        <w:rPr>
          <w:b/>
          <w:i/>
          <w:lang w:eastAsia="zh-CN"/>
        </w:rPr>
        <w:t>2</w:t>
      </w:r>
      <w:r w:rsidRPr="00AA4595">
        <w:rPr>
          <w:b/>
          <w:i/>
        </w:rPr>
        <w:t>.</w:t>
      </w:r>
    </w:p>
    <w:p w14:paraId="19FC8FD9" w14:textId="472CE94B" w:rsidR="004C7BBD" w:rsidRDefault="004C7BBD" w:rsidP="004C7BBD">
      <w:pPr>
        <w:rPr>
          <w:b/>
          <w:i/>
        </w:rPr>
      </w:pPr>
      <w:r w:rsidRPr="00DF78E7">
        <w:rPr>
          <w:b/>
          <w:i/>
        </w:rPr>
        <w:t xml:space="preserve">Proposal </w:t>
      </w:r>
      <w:r>
        <w:rPr>
          <w:b/>
          <w:i/>
        </w:rPr>
        <w:t>1</w:t>
      </w:r>
      <w:r w:rsidR="00E64DC1">
        <w:rPr>
          <w:b/>
          <w:i/>
        </w:rPr>
        <w:t>1</w:t>
      </w:r>
      <w:r w:rsidRPr="00DF78E7">
        <w:rPr>
          <w:b/>
          <w:i/>
        </w:rPr>
        <w:t>: CPE index for PSFCH should be (pre)-configured per resource pool to support FDM transmissions of multiple PSFCHs.</w:t>
      </w:r>
    </w:p>
    <w:p w14:paraId="20FEBAD0" w14:textId="5428C495" w:rsidR="00C87F21" w:rsidRPr="00C87F21" w:rsidRDefault="00C87F21" w:rsidP="004C7BBD">
      <w:pPr>
        <w:rPr>
          <w:b/>
          <w:i/>
        </w:rPr>
      </w:pPr>
      <w:r w:rsidRPr="00DF78E7">
        <w:rPr>
          <w:b/>
          <w:i/>
        </w:rPr>
        <w:t>Proposal 1</w:t>
      </w:r>
      <w:r>
        <w:rPr>
          <w:b/>
          <w:i/>
        </w:rPr>
        <w:t>2</w:t>
      </w:r>
      <w:r>
        <w:rPr>
          <w:b/>
          <w:i/>
          <w:lang w:eastAsia="zh-CN"/>
        </w:rPr>
        <w:t xml:space="preserve">: </w:t>
      </w:r>
      <w:r>
        <w:rPr>
          <w:b/>
          <w:i/>
        </w:rPr>
        <w:t>M</w:t>
      </w:r>
      <w:r w:rsidRPr="00C87F21">
        <w:rPr>
          <w:b/>
          <w:i/>
        </w:rPr>
        <w:t xml:space="preserve">ulti-consecutive slots transmission </w:t>
      </w:r>
      <w:r>
        <w:rPr>
          <w:b/>
          <w:i/>
        </w:rPr>
        <w:t>should</w:t>
      </w:r>
      <w:r w:rsidRPr="00C87F21">
        <w:rPr>
          <w:b/>
          <w:i/>
        </w:rPr>
        <w:t xml:space="preserve"> be supported for NR sidelink operation in unlicensed spectrum</w:t>
      </w:r>
      <w:r>
        <w:rPr>
          <w:b/>
          <w:i/>
        </w:rPr>
        <w:t>.</w:t>
      </w:r>
    </w:p>
    <w:p w14:paraId="3EAF87A1" w14:textId="1979CBF7" w:rsidR="004C7BBD" w:rsidRPr="00DF78E7" w:rsidRDefault="004C7BBD" w:rsidP="004C7BBD">
      <w:pPr>
        <w:rPr>
          <w:lang w:eastAsia="zh-CN"/>
        </w:rPr>
      </w:pPr>
      <w:r w:rsidRPr="00DF78E7">
        <w:rPr>
          <w:b/>
          <w:i/>
        </w:rPr>
        <w:t>Proposal 1</w:t>
      </w:r>
      <w:r w:rsidR="00C87F21">
        <w:rPr>
          <w:b/>
          <w:i/>
        </w:rPr>
        <w:t>3</w:t>
      </w:r>
      <w:r w:rsidRPr="00DF78E7">
        <w:rPr>
          <w:b/>
          <w:i/>
        </w:rPr>
        <w:t>: Multi-consecutive slots candidate resources should be ensured during resource exclusion procedure in mode 2.</w:t>
      </w:r>
    </w:p>
    <w:p w14:paraId="6E5B3097" w14:textId="77777777" w:rsidR="00CA576A" w:rsidRPr="00DF78E7" w:rsidRDefault="00CA576A" w:rsidP="00CA576A">
      <w:pPr>
        <w:rPr>
          <w:b/>
          <w:bCs/>
          <w:i/>
        </w:rPr>
      </w:pPr>
    </w:p>
    <w:p w14:paraId="3B640659" w14:textId="77777777" w:rsidR="00CA576A" w:rsidRPr="00DF78E7" w:rsidRDefault="00CA576A" w:rsidP="00CA576A">
      <w:pPr>
        <w:pStyle w:val="1"/>
        <w:rPr>
          <w:lang w:eastAsia="zh-CN"/>
        </w:rPr>
      </w:pPr>
      <w:r w:rsidRPr="00DF78E7">
        <w:rPr>
          <w:lang w:eastAsia="zh-CN"/>
        </w:rPr>
        <w:t>References</w:t>
      </w:r>
    </w:p>
    <w:p w14:paraId="45A00358" w14:textId="4AF359A7" w:rsidR="003F3DAD" w:rsidRDefault="00512532" w:rsidP="003F3DAD">
      <w:pPr>
        <w:pStyle w:val="References"/>
        <w:tabs>
          <w:tab w:val="left" w:pos="360"/>
        </w:tabs>
        <w:autoSpaceDE/>
        <w:autoSpaceDN/>
        <w:snapToGrid/>
        <w:spacing w:beforeLines="50" w:before="156" w:afterLines="50" w:after="156"/>
        <w:jc w:val="both"/>
        <w:rPr>
          <w:szCs w:val="20"/>
        </w:rPr>
      </w:pPr>
      <w:r>
        <w:rPr>
          <w:szCs w:val="20"/>
        </w:rPr>
        <w:t>RP-221798</w:t>
      </w:r>
      <w:r w:rsidR="003F3DAD" w:rsidRPr="003F3DAD">
        <w:rPr>
          <w:szCs w:val="20"/>
        </w:rPr>
        <w:t>, “WID revision: NR sidelink evolution”, RAN #9</w:t>
      </w:r>
      <w:r>
        <w:rPr>
          <w:szCs w:val="20"/>
        </w:rPr>
        <w:t>6</w:t>
      </w:r>
      <w:r w:rsidR="003F3DAD">
        <w:rPr>
          <w:rFonts w:hint="eastAsia"/>
          <w:szCs w:val="20"/>
        </w:rPr>
        <w:t xml:space="preserve"> </w:t>
      </w:r>
    </w:p>
    <w:p w14:paraId="25A42D35" w14:textId="77777777" w:rsidR="00ED009E" w:rsidRPr="003D32FC" w:rsidRDefault="00ED009E" w:rsidP="003D32FC">
      <w:pPr>
        <w:pStyle w:val="References"/>
        <w:tabs>
          <w:tab w:val="left" w:pos="360"/>
        </w:tabs>
        <w:autoSpaceDE/>
        <w:autoSpaceDN/>
        <w:snapToGrid/>
        <w:spacing w:beforeLines="50" w:before="156" w:afterLines="50" w:after="156"/>
        <w:jc w:val="both"/>
        <w:rPr>
          <w:szCs w:val="20"/>
        </w:rPr>
      </w:pPr>
      <w:r w:rsidRPr="003D32FC">
        <w:rPr>
          <w:szCs w:val="20"/>
        </w:rPr>
        <w:t>Draft Report of 3GPP TSG RAN WG1 #109-e</w:t>
      </w:r>
    </w:p>
    <w:p w14:paraId="74C333B5" w14:textId="1E229998" w:rsidR="0065495E" w:rsidRDefault="00ED009E" w:rsidP="003D32FC">
      <w:pPr>
        <w:pStyle w:val="References"/>
        <w:tabs>
          <w:tab w:val="left" w:pos="360"/>
        </w:tabs>
        <w:autoSpaceDE/>
        <w:autoSpaceDN/>
        <w:snapToGrid/>
        <w:spacing w:beforeLines="50" w:before="156" w:afterLines="50" w:after="156"/>
        <w:jc w:val="both"/>
        <w:rPr>
          <w:szCs w:val="20"/>
        </w:rPr>
      </w:pPr>
      <w:r>
        <w:rPr>
          <w:szCs w:val="20"/>
        </w:rPr>
        <w:t>R1-2203331, “</w:t>
      </w:r>
      <w:r w:rsidRPr="00ED009E">
        <w:rPr>
          <w:szCs w:val="20"/>
        </w:rPr>
        <w:t>Discussion on channel access mechanism of sidelink on unlicensed spectrum</w:t>
      </w:r>
      <w:r>
        <w:rPr>
          <w:szCs w:val="20"/>
        </w:rPr>
        <w:t>”.</w:t>
      </w:r>
    </w:p>
    <w:p w14:paraId="14F886FD" w14:textId="1D5F5C79" w:rsidR="003F3DAD" w:rsidRDefault="003F3DAD" w:rsidP="003F3DAD">
      <w:pPr>
        <w:pStyle w:val="References"/>
        <w:tabs>
          <w:tab w:val="left" w:pos="360"/>
        </w:tabs>
        <w:autoSpaceDE/>
        <w:autoSpaceDN/>
        <w:snapToGrid/>
        <w:spacing w:beforeLines="50" w:before="156" w:afterLines="50" w:after="156"/>
        <w:jc w:val="both"/>
        <w:rPr>
          <w:szCs w:val="20"/>
        </w:rPr>
      </w:pPr>
      <w:r w:rsidRPr="003F3DAD">
        <w:rPr>
          <w:szCs w:val="20"/>
        </w:rPr>
        <w:t>3GPP TS37.213 V17.0.0,  “Physical layer procedures for shared spectrum channel access”.</w:t>
      </w:r>
    </w:p>
    <w:p w14:paraId="1BAA7388" w14:textId="360CFA23" w:rsidR="003F3DAD" w:rsidRPr="004C7BBD" w:rsidRDefault="003F3DAD" w:rsidP="004C7BBD">
      <w:pPr>
        <w:pStyle w:val="References"/>
        <w:tabs>
          <w:tab w:val="left" w:pos="360"/>
        </w:tabs>
        <w:autoSpaceDE/>
        <w:autoSpaceDN/>
        <w:snapToGrid/>
        <w:spacing w:beforeLines="50" w:before="156" w:afterLines="50" w:after="156"/>
        <w:jc w:val="both"/>
        <w:rPr>
          <w:szCs w:val="20"/>
        </w:rPr>
      </w:pPr>
      <w:r>
        <w:rPr>
          <w:rFonts w:hint="eastAsia"/>
          <w:szCs w:val="20"/>
        </w:rPr>
        <w:t>ETSI EN 301 893 (V2.1.1) :"5 GHz RLAN;</w:t>
      </w:r>
      <w:r>
        <w:rPr>
          <w:szCs w:val="20"/>
        </w:rPr>
        <w:t xml:space="preserve"> </w:t>
      </w:r>
      <w:r>
        <w:rPr>
          <w:rFonts w:hint="eastAsia"/>
          <w:szCs w:val="20"/>
        </w:rPr>
        <w:t>Harmonised Standard covering the essential requirements</w:t>
      </w:r>
      <w:r w:rsidR="004C7BBD">
        <w:rPr>
          <w:rFonts w:hint="eastAsia"/>
          <w:szCs w:val="20"/>
        </w:rPr>
        <w:t xml:space="preserve"> </w:t>
      </w:r>
      <w:r w:rsidRPr="004C7BBD">
        <w:rPr>
          <w:rFonts w:hint="eastAsia"/>
          <w:szCs w:val="20"/>
        </w:rPr>
        <w:t>of article 3.2 of Directive 2014/53/EU".</w:t>
      </w:r>
    </w:p>
    <w:p w14:paraId="16120F0F" w14:textId="77777777" w:rsidR="00E36A90" w:rsidRPr="00DF78E7" w:rsidRDefault="00E36A90" w:rsidP="00BB1F09">
      <w:pPr>
        <w:rPr>
          <w:b/>
          <w:bCs/>
          <w:i/>
        </w:rPr>
      </w:pPr>
    </w:p>
    <w:p w14:paraId="10FAC8AD" w14:textId="3836D8A3" w:rsidR="00734D8C" w:rsidRPr="00DF78E7" w:rsidRDefault="00734D8C" w:rsidP="00BB1F09">
      <w:pPr>
        <w:rPr>
          <w:lang w:val="en-GB" w:eastAsia="zh-CN"/>
        </w:rPr>
      </w:pPr>
    </w:p>
    <w:sectPr w:rsidR="00734D8C" w:rsidRPr="00DF78E7" w:rsidSect="004153DC">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DCCCC92" w14:textId="77777777" w:rsidR="00B846D5" w:rsidRDefault="00B846D5" w:rsidP="00465862">
      <w:pPr>
        <w:spacing w:after="0"/>
      </w:pPr>
      <w:r>
        <w:separator/>
      </w:r>
    </w:p>
  </w:endnote>
  <w:endnote w:type="continuationSeparator" w:id="0">
    <w:p w14:paraId="6843C4C4" w14:textId="77777777" w:rsidR="00B846D5" w:rsidRDefault="00B846D5" w:rsidP="0046586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Malgun Gothic Semilight"/>
    <w:panose1 w:val="02030600000101010101"/>
    <w:charset w:val="81"/>
    <w:family w:val="roman"/>
    <w:pitch w:val="variable"/>
    <w:sig w:usb0="00000000"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Ericsson Capital TT">
    <w:altName w:val="Corbel"/>
    <w:charset w:val="00"/>
    <w:family w:val="auto"/>
    <w:pitch w:val="variable"/>
    <w:sig w:usb0="800002A5" w:usb1="4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Gulim">
    <w:altName w:val="Malgun Gothic Semilight"/>
    <w:panose1 w:val="020B0600000101010101"/>
    <w:charset w:val="81"/>
    <w:family w:val="swiss"/>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F6B6106" w14:textId="77777777" w:rsidR="00B846D5" w:rsidRDefault="00B846D5" w:rsidP="00465862">
      <w:pPr>
        <w:spacing w:after="0"/>
      </w:pPr>
      <w:r>
        <w:separator/>
      </w:r>
    </w:p>
  </w:footnote>
  <w:footnote w:type="continuationSeparator" w:id="0">
    <w:p w14:paraId="592269E0" w14:textId="77777777" w:rsidR="00B846D5" w:rsidRDefault="00B846D5" w:rsidP="0046586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BD0CA652"/>
    <w:multiLevelType w:val="multilevel"/>
    <w:tmpl w:val="BD0CA652"/>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bCs/>
        <w:i/>
        <w:iCs/>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00000006"/>
    <w:multiLevelType w:val="multilevel"/>
    <w:tmpl w:val="56883860"/>
    <w:lvl w:ilvl="0">
      <w:start w:val="1"/>
      <w:numFmt w:val="decimal"/>
      <w:pStyle w:val="1"/>
      <w:lvlText w:val="%1"/>
      <w:lvlJc w:val="left"/>
      <w:pPr>
        <w:ind w:left="432" w:hanging="432"/>
      </w:pPr>
    </w:lvl>
    <w:lvl w:ilvl="1">
      <w:start w:val="1"/>
      <w:numFmt w:val="decimal"/>
      <w:pStyle w:val="2"/>
      <w:lvlText w:val="%1.%2"/>
      <w:lvlJc w:val="left"/>
      <w:pPr>
        <w:ind w:left="576" w:hanging="576"/>
      </w:pPr>
      <w:rPr>
        <w:b/>
        <w:i w:val="0"/>
      </w:rPr>
    </w:lvl>
    <w:lvl w:ilvl="2">
      <w:start w:val="1"/>
      <w:numFmt w:val="decimal"/>
      <w:lvlText w:val="%1.%2.%3"/>
      <w:lvlJc w:val="left"/>
      <w:pPr>
        <w:ind w:left="720" w:hanging="720"/>
      </w:pPr>
      <w:rPr>
        <w:rFonts w:ascii="Times New Roman" w:hAnsi="Times New Roman" w:cs="Times New Roman" w:hint="default"/>
      </w:rPr>
    </w:lvl>
    <w:lvl w:ilvl="3">
      <w:start w:val="1"/>
      <w:numFmt w:val="decimal"/>
      <w:pStyle w:val="4"/>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830732"/>
    <w:multiLevelType w:val="hybridMultilevel"/>
    <w:tmpl w:val="429A7C0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E423981"/>
    <w:multiLevelType w:val="hybridMultilevel"/>
    <w:tmpl w:val="AA54FF98"/>
    <w:lvl w:ilvl="0" w:tplc="F2F41174">
      <w:start w:val="1"/>
      <w:numFmt w:val="bullet"/>
      <w:lvlText w:val="•"/>
      <w:lvlJc w:val="left"/>
      <w:pPr>
        <w:tabs>
          <w:tab w:val="num" w:pos="720"/>
        </w:tabs>
        <w:ind w:left="720" w:hanging="360"/>
      </w:pPr>
      <w:rPr>
        <w:rFonts w:ascii="Arial" w:hAnsi="Arial" w:hint="default"/>
      </w:rPr>
    </w:lvl>
    <w:lvl w:ilvl="1" w:tplc="054EF6CC">
      <w:start w:val="82"/>
      <w:numFmt w:val="bullet"/>
      <w:lvlText w:val="•"/>
      <w:lvlJc w:val="left"/>
      <w:pPr>
        <w:tabs>
          <w:tab w:val="num" w:pos="1440"/>
        </w:tabs>
        <w:ind w:left="1440" w:hanging="360"/>
      </w:pPr>
      <w:rPr>
        <w:rFonts w:ascii="Arial" w:hAnsi="Arial" w:hint="default"/>
      </w:rPr>
    </w:lvl>
    <w:lvl w:ilvl="2" w:tplc="88165A68" w:tentative="1">
      <w:start w:val="1"/>
      <w:numFmt w:val="bullet"/>
      <w:lvlText w:val="•"/>
      <w:lvlJc w:val="left"/>
      <w:pPr>
        <w:tabs>
          <w:tab w:val="num" w:pos="2160"/>
        </w:tabs>
        <w:ind w:left="2160" w:hanging="360"/>
      </w:pPr>
      <w:rPr>
        <w:rFonts w:ascii="Arial" w:hAnsi="Arial" w:hint="default"/>
      </w:rPr>
    </w:lvl>
    <w:lvl w:ilvl="3" w:tplc="C3728D18" w:tentative="1">
      <w:start w:val="1"/>
      <w:numFmt w:val="bullet"/>
      <w:lvlText w:val="•"/>
      <w:lvlJc w:val="left"/>
      <w:pPr>
        <w:tabs>
          <w:tab w:val="num" w:pos="2880"/>
        </w:tabs>
        <w:ind w:left="2880" w:hanging="360"/>
      </w:pPr>
      <w:rPr>
        <w:rFonts w:ascii="Arial" w:hAnsi="Arial" w:hint="default"/>
      </w:rPr>
    </w:lvl>
    <w:lvl w:ilvl="4" w:tplc="47563D04" w:tentative="1">
      <w:start w:val="1"/>
      <w:numFmt w:val="bullet"/>
      <w:lvlText w:val="•"/>
      <w:lvlJc w:val="left"/>
      <w:pPr>
        <w:tabs>
          <w:tab w:val="num" w:pos="3600"/>
        </w:tabs>
        <w:ind w:left="3600" w:hanging="360"/>
      </w:pPr>
      <w:rPr>
        <w:rFonts w:ascii="Arial" w:hAnsi="Arial" w:hint="default"/>
      </w:rPr>
    </w:lvl>
    <w:lvl w:ilvl="5" w:tplc="3DB0F966" w:tentative="1">
      <w:start w:val="1"/>
      <w:numFmt w:val="bullet"/>
      <w:lvlText w:val="•"/>
      <w:lvlJc w:val="left"/>
      <w:pPr>
        <w:tabs>
          <w:tab w:val="num" w:pos="4320"/>
        </w:tabs>
        <w:ind w:left="4320" w:hanging="360"/>
      </w:pPr>
      <w:rPr>
        <w:rFonts w:ascii="Arial" w:hAnsi="Arial" w:hint="default"/>
      </w:rPr>
    </w:lvl>
    <w:lvl w:ilvl="6" w:tplc="5B24D90E" w:tentative="1">
      <w:start w:val="1"/>
      <w:numFmt w:val="bullet"/>
      <w:lvlText w:val="•"/>
      <w:lvlJc w:val="left"/>
      <w:pPr>
        <w:tabs>
          <w:tab w:val="num" w:pos="5040"/>
        </w:tabs>
        <w:ind w:left="5040" w:hanging="360"/>
      </w:pPr>
      <w:rPr>
        <w:rFonts w:ascii="Arial" w:hAnsi="Arial" w:hint="default"/>
      </w:rPr>
    </w:lvl>
    <w:lvl w:ilvl="7" w:tplc="9FFAB19A" w:tentative="1">
      <w:start w:val="1"/>
      <w:numFmt w:val="bullet"/>
      <w:lvlText w:val="•"/>
      <w:lvlJc w:val="left"/>
      <w:pPr>
        <w:tabs>
          <w:tab w:val="num" w:pos="5760"/>
        </w:tabs>
        <w:ind w:left="5760" w:hanging="360"/>
      </w:pPr>
      <w:rPr>
        <w:rFonts w:ascii="Arial" w:hAnsi="Arial" w:hint="default"/>
      </w:rPr>
    </w:lvl>
    <w:lvl w:ilvl="8" w:tplc="FFC49D2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69F7543"/>
    <w:multiLevelType w:val="hybridMultilevel"/>
    <w:tmpl w:val="8C681CA6"/>
    <w:lvl w:ilvl="0" w:tplc="BE8E0112">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7" w15:restartNumberingAfterBreak="0">
    <w:nsid w:val="1D6F6B1A"/>
    <w:multiLevelType w:val="hybridMultilevel"/>
    <w:tmpl w:val="3FEA7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2E01D71"/>
    <w:multiLevelType w:val="hybridMultilevel"/>
    <w:tmpl w:val="7B18B868"/>
    <w:lvl w:ilvl="0" w:tplc="2A22A6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33D1FDD"/>
    <w:multiLevelType w:val="hybridMultilevel"/>
    <w:tmpl w:val="DDF4952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3FB129C"/>
    <w:multiLevelType w:val="hybridMultilevel"/>
    <w:tmpl w:val="7E341C30"/>
    <w:lvl w:ilvl="0" w:tplc="04090003">
      <w:start w:val="1"/>
      <w:numFmt w:val="bullet"/>
      <w:lvlText w:val=""/>
      <w:lvlJc w:val="left"/>
      <w:pPr>
        <w:ind w:left="1680" w:hanging="420"/>
      </w:pPr>
      <w:rPr>
        <w:rFonts w:ascii="Symbol" w:hAnsi="Symbol" w:hint="default"/>
        <w:lang w:val="en-US"/>
      </w:rPr>
    </w:lvl>
    <w:lvl w:ilvl="1" w:tplc="04090003" w:tentative="1">
      <w:start w:val="1"/>
      <w:numFmt w:val="bullet"/>
      <w:lvlText w:val=""/>
      <w:lvlJc w:val="left"/>
      <w:pPr>
        <w:ind w:left="2100" w:hanging="420"/>
      </w:pPr>
      <w:rPr>
        <w:rFonts w:ascii="Wingdings" w:hAnsi="Wingdings" w:hint="default"/>
      </w:rPr>
    </w:lvl>
    <w:lvl w:ilvl="2" w:tplc="04090005" w:tentative="1">
      <w:start w:val="1"/>
      <w:numFmt w:val="bullet"/>
      <w:lvlText w:val=""/>
      <w:lvlJc w:val="left"/>
      <w:pPr>
        <w:ind w:left="2520" w:hanging="420"/>
      </w:pPr>
      <w:rPr>
        <w:rFonts w:ascii="Wingdings" w:hAnsi="Wingdings" w:hint="default"/>
      </w:rPr>
    </w:lvl>
    <w:lvl w:ilvl="3" w:tplc="04090001" w:tentative="1">
      <w:start w:val="1"/>
      <w:numFmt w:val="bullet"/>
      <w:lvlText w:val=""/>
      <w:lvlJc w:val="left"/>
      <w:pPr>
        <w:ind w:left="2940" w:hanging="420"/>
      </w:pPr>
      <w:rPr>
        <w:rFonts w:ascii="Wingdings" w:hAnsi="Wingdings" w:hint="default"/>
      </w:rPr>
    </w:lvl>
    <w:lvl w:ilvl="4" w:tplc="04090003" w:tentative="1">
      <w:start w:val="1"/>
      <w:numFmt w:val="bullet"/>
      <w:lvlText w:val=""/>
      <w:lvlJc w:val="left"/>
      <w:pPr>
        <w:ind w:left="3360" w:hanging="420"/>
      </w:pPr>
      <w:rPr>
        <w:rFonts w:ascii="Wingdings" w:hAnsi="Wingdings" w:hint="default"/>
      </w:rPr>
    </w:lvl>
    <w:lvl w:ilvl="5" w:tplc="04090005" w:tentative="1">
      <w:start w:val="1"/>
      <w:numFmt w:val="bullet"/>
      <w:lvlText w:val=""/>
      <w:lvlJc w:val="left"/>
      <w:pPr>
        <w:ind w:left="3780" w:hanging="420"/>
      </w:pPr>
      <w:rPr>
        <w:rFonts w:ascii="Wingdings" w:hAnsi="Wingdings" w:hint="default"/>
      </w:rPr>
    </w:lvl>
    <w:lvl w:ilvl="6" w:tplc="04090001" w:tentative="1">
      <w:start w:val="1"/>
      <w:numFmt w:val="bullet"/>
      <w:lvlText w:val=""/>
      <w:lvlJc w:val="left"/>
      <w:pPr>
        <w:ind w:left="4200" w:hanging="420"/>
      </w:pPr>
      <w:rPr>
        <w:rFonts w:ascii="Wingdings" w:hAnsi="Wingdings" w:hint="default"/>
      </w:rPr>
    </w:lvl>
    <w:lvl w:ilvl="7" w:tplc="04090003" w:tentative="1">
      <w:start w:val="1"/>
      <w:numFmt w:val="bullet"/>
      <w:lvlText w:val=""/>
      <w:lvlJc w:val="left"/>
      <w:pPr>
        <w:ind w:left="4620" w:hanging="420"/>
      </w:pPr>
      <w:rPr>
        <w:rFonts w:ascii="Wingdings" w:hAnsi="Wingdings" w:hint="default"/>
      </w:rPr>
    </w:lvl>
    <w:lvl w:ilvl="8" w:tplc="04090005" w:tentative="1">
      <w:start w:val="1"/>
      <w:numFmt w:val="bullet"/>
      <w:lvlText w:val=""/>
      <w:lvlJc w:val="left"/>
      <w:pPr>
        <w:ind w:left="5040" w:hanging="420"/>
      </w:pPr>
      <w:rPr>
        <w:rFonts w:ascii="Wingdings" w:hAnsi="Wingdings" w:hint="default"/>
      </w:rPr>
    </w:lvl>
  </w:abstractNum>
  <w:abstractNum w:abstractNumId="11" w15:restartNumberingAfterBreak="0">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2675DAD"/>
    <w:multiLevelType w:val="hybridMultilevel"/>
    <w:tmpl w:val="163EC8F0"/>
    <w:lvl w:ilvl="0" w:tplc="2A22A674">
      <w:start w:val="1"/>
      <w:numFmt w:val="bullet"/>
      <w:lvlText w:val="•"/>
      <w:lvlJc w:val="left"/>
      <w:pPr>
        <w:tabs>
          <w:tab w:val="num" w:pos="720"/>
        </w:tabs>
        <w:ind w:left="720" w:hanging="360"/>
      </w:pPr>
      <w:rPr>
        <w:rFonts w:ascii="Arial" w:hAnsi="Arial" w:hint="default"/>
      </w:rPr>
    </w:lvl>
    <w:lvl w:ilvl="1" w:tplc="1AB2A3C8">
      <w:start w:val="1"/>
      <w:numFmt w:val="bullet"/>
      <w:lvlText w:val="•"/>
      <w:lvlJc w:val="left"/>
      <w:pPr>
        <w:tabs>
          <w:tab w:val="num" w:pos="1440"/>
        </w:tabs>
        <w:ind w:left="1440" w:hanging="360"/>
      </w:pPr>
      <w:rPr>
        <w:rFonts w:ascii="Arial" w:hAnsi="Arial" w:hint="default"/>
      </w:rPr>
    </w:lvl>
    <w:lvl w:ilvl="2" w:tplc="BC44353A" w:tentative="1">
      <w:start w:val="1"/>
      <w:numFmt w:val="bullet"/>
      <w:lvlText w:val="•"/>
      <w:lvlJc w:val="left"/>
      <w:pPr>
        <w:tabs>
          <w:tab w:val="num" w:pos="2160"/>
        </w:tabs>
        <w:ind w:left="2160" w:hanging="360"/>
      </w:pPr>
      <w:rPr>
        <w:rFonts w:ascii="Arial" w:hAnsi="Arial" w:hint="default"/>
      </w:rPr>
    </w:lvl>
    <w:lvl w:ilvl="3" w:tplc="7D26BF04" w:tentative="1">
      <w:start w:val="1"/>
      <w:numFmt w:val="bullet"/>
      <w:lvlText w:val="•"/>
      <w:lvlJc w:val="left"/>
      <w:pPr>
        <w:tabs>
          <w:tab w:val="num" w:pos="2880"/>
        </w:tabs>
        <w:ind w:left="2880" w:hanging="360"/>
      </w:pPr>
      <w:rPr>
        <w:rFonts w:ascii="Arial" w:hAnsi="Arial" w:hint="default"/>
      </w:rPr>
    </w:lvl>
    <w:lvl w:ilvl="4" w:tplc="AE0C7E06" w:tentative="1">
      <w:start w:val="1"/>
      <w:numFmt w:val="bullet"/>
      <w:lvlText w:val="•"/>
      <w:lvlJc w:val="left"/>
      <w:pPr>
        <w:tabs>
          <w:tab w:val="num" w:pos="3600"/>
        </w:tabs>
        <w:ind w:left="3600" w:hanging="360"/>
      </w:pPr>
      <w:rPr>
        <w:rFonts w:ascii="Arial" w:hAnsi="Arial" w:hint="default"/>
      </w:rPr>
    </w:lvl>
    <w:lvl w:ilvl="5" w:tplc="37D2CA16" w:tentative="1">
      <w:start w:val="1"/>
      <w:numFmt w:val="bullet"/>
      <w:lvlText w:val="•"/>
      <w:lvlJc w:val="left"/>
      <w:pPr>
        <w:tabs>
          <w:tab w:val="num" w:pos="4320"/>
        </w:tabs>
        <w:ind w:left="4320" w:hanging="360"/>
      </w:pPr>
      <w:rPr>
        <w:rFonts w:ascii="Arial" w:hAnsi="Arial" w:hint="default"/>
      </w:rPr>
    </w:lvl>
    <w:lvl w:ilvl="6" w:tplc="5D44971A" w:tentative="1">
      <w:start w:val="1"/>
      <w:numFmt w:val="bullet"/>
      <w:lvlText w:val="•"/>
      <w:lvlJc w:val="left"/>
      <w:pPr>
        <w:tabs>
          <w:tab w:val="num" w:pos="5040"/>
        </w:tabs>
        <w:ind w:left="5040" w:hanging="360"/>
      </w:pPr>
      <w:rPr>
        <w:rFonts w:ascii="Arial" w:hAnsi="Arial" w:hint="default"/>
      </w:rPr>
    </w:lvl>
    <w:lvl w:ilvl="7" w:tplc="67D6D5B0" w:tentative="1">
      <w:start w:val="1"/>
      <w:numFmt w:val="bullet"/>
      <w:lvlText w:val="•"/>
      <w:lvlJc w:val="left"/>
      <w:pPr>
        <w:tabs>
          <w:tab w:val="num" w:pos="5760"/>
        </w:tabs>
        <w:ind w:left="5760" w:hanging="360"/>
      </w:pPr>
      <w:rPr>
        <w:rFonts w:ascii="Arial" w:hAnsi="Arial" w:hint="default"/>
      </w:rPr>
    </w:lvl>
    <w:lvl w:ilvl="8" w:tplc="5A747EF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71563C8"/>
    <w:multiLevelType w:val="hybridMultilevel"/>
    <w:tmpl w:val="327C49DE"/>
    <w:lvl w:ilvl="0" w:tplc="5814530A">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71721A1"/>
    <w:multiLevelType w:val="hybridMultilevel"/>
    <w:tmpl w:val="DDD23D24"/>
    <w:lvl w:ilvl="0" w:tplc="59E883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D6F08D0"/>
    <w:multiLevelType w:val="hybridMultilevel"/>
    <w:tmpl w:val="A2B43D4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2823B25"/>
    <w:multiLevelType w:val="hybridMultilevel"/>
    <w:tmpl w:val="F4FC0C22"/>
    <w:lvl w:ilvl="0" w:tplc="4BD4903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8" w15:restartNumberingAfterBreak="0">
    <w:nsid w:val="44471F25"/>
    <w:multiLevelType w:val="hybridMultilevel"/>
    <w:tmpl w:val="8F38BF94"/>
    <w:lvl w:ilvl="0" w:tplc="983A7066">
      <w:start w:val="2"/>
      <w:numFmt w:val="decimal"/>
      <w:lvlText w:val="%1."/>
      <w:lvlJc w:val="left"/>
      <w:pPr>
        <w:ind w:left="720" w:hanging="360"/>
      </w:pPr>
      <w:rPr>
        <w:rFonts w:hint="eastAsia"/>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45201F52"/>
    <w:multiLevelType w:val="hybridMultilevel"/>
    <w:tmpl w:val="3BB2791A"/>
    <w:lvl w:ilvl="0" w:tplc="0D46A5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C9B0B06"/>
    <w:multiLevelType w:val="hybridMultilevel"/>
    <w:tmpl w:val="0B60DF58"/>
    <w:lvl w:ilvl="0" w:tplc="665A152A">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74D64FF"/>
    <w:multiLevelType w:val="hybridMultilevel"/>
    <w:tmpl w:val="BFCA4D9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99319AB"/>
    <w:multiLevelType w:val="hybridMultilevel"/>
    <w:tmpl w:val="5C021574"/>
    <w:lvl w:ilvl="0" w:tplc="AC4C92BA">
      <w:start w:val="17"/>
      <w:numFmt w:val="bullet"/>
      <w:lvlText w:val="-"/>
      <w:lvlJc w:val="left"/>
      <w:pPr>
        <w:ind w:left="360" w:hanging="360"/>
      </w:pPr>
      <w:rPr>
        <w:rFonts w:ascii="Calibri" w:eastAsia="宋体"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3" w15:restartNumberingAfterBreak="0">
    <w:nsid w:val="5D0F5199"/>
    <w:multiLevelType w:val="multilevel"/>
    <w:tmpl w:val="5D2863A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61456157"/>
    <w:multiLevelType w:val="hybridMultilevel"/>
    <w:tmpl w:val="19984F86"/>
    <w:lvl w:ilvl="0" w:tplc="1E808208">
      <w:start w:val="5"/>
      <w:numFmt w:val="bullet"/>
      <w:lvlText w:val=""/>
      <w:lvlJc w:val="left"/>
      <w:pPr>
        <w:ind w:left="800" w:hanging="400"/>
      </w:pPr>
      <w:rPr>
        <w:rFonts w:ascii="Symbol" w:eastAsia="Batang" w:hAnsi="Symbol" w:cs="Times New Roman" w:hint="default"/>
      </w:rPr>
    </w:lvl>
    <w:lvl w:ilvl="1" w:tplc="A80C6476">
      <w:start w:val="1"/>
      <w:numFmt w:val="bullet"/>
      <w:lvlText w:val="−"/>
      <w:lvlJc w:val="left"/>
      <w:pPr>
        <w:ind w:left="1200" w:hanging="400"/>
      </w:pPr>
      <w:rPr>
        <w:rFonts w:ascii="Calibri" w:hAnsi="Calibri" w:hint="default"/>
      </w:rPr>
    </w:lvl>
    <w:lvl w:ilvl="2" w:tplc="B7D04E4C">
      <w:numFmt w:val="bullet"/>
      <w:lvlText w:val="•"/>
      <w:lvlJc w:val="left"/>
      <w:pPr>
        <w:ind w:left="1600" w:hanging="400"/>
      </w:pPr>
      <w:rPr>
        <w:rFonts w:ascii="Times New Roman" w:hAnsi="Times New Roman" w:hint="default"/>
      </w:rPr>
    </w:lvl>
    <w:lvl w:ilvl="3" w:tplc="04090009">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702B75B4"/>
    <w:multiLevelType w:val="multilevel"/>
    <w:tmpl w:val="3DF8E71C"/>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
      <w:lvlJc w:val="left"/>
      <w:pPr>
        <w:ind w:left="1600" w:hanging="400"/>
      </w:pPr>
      <w:rPr>
        <w:rFonts w:ascii="Wingdings" w:hAnsi="Wingdings" w:cs="Wingdings"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26" w15:restartNumberingAfterBreak="0">
    <w:nsid w:val="76CA6A07"/>
    <w:multiLevelType w:val="hybridMultilevel"/>
    <w:tmpl w:val="D0921EC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6F27535"/>
    <w:multiLevelType w:val="hybridMultilevel"/>
    <w:tmpl w:val="946446A6"/>
    <w:lvl w:ilvl="0" w:tplc="C0A655A8">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8" w15:restartNumberingAfterBreak="0">
    <w:nsid w:val="7ECD49AB"/>
    <w:multiLevelType w:val="hybridMultilevel"/>
    <w:tmpl w:val="F1586A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abstractNumId w:val="1"/>
  </w:num>
  <w:num w:numId="2">
    <w:abstractNumId w:val="15"/>
  </w:num>
  <w:num w:numId="3">
    <w:abstractNumId w:val="24"/>
  </w:num>
  <w:num w:numId="4">
    <w:abstractNumId w:val="25"/>
  </w:num>
  <w:num w:numId="5">
    <w:abstractNumId w:val="9"/>
  </w:num>
  <w:num w:numId="6">
    <w:abstractNumId w:val="3"/>
  </w:num>
  <w:num w:numId="7">
    <w:abstractNumId w:val="28"/>
  </w:num>
  <w:num w:numId="8">
    <w:abstractNumId w:val="13"/>
  </w:num>
  <w:num w:numId="9">
    <w:abstractNumId w:val="17"/>
  </w:num>
  <w:num w:numId="10">
    <w:abstractNumId w:val="6"/>
  </w:num>
  <w:num w:numId="11">
    <w:abstractNumId w:val="27"/>
  </w:num>
  <w:num w:numId="12">
    <w:abstractNumId w:val="23"/>
  </w:num>
  <w:num w:numId="1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6"/>
  </w:num>
  <w:num w:numId="22">
    <w:abstractNumId w:val="21"/>
  </w:num>
  <w:num w:numId="23">
    <w:abstractNumId w:val="19"/>
  </w:num>
  <w:num w:numId="24">
    <w:abstractNumId w:val="14"/>
  </w:num>
  <w:num w:numId="25">
    <w:abstractNumId w:val="10"/>
  </w:num>
  <w:num w:numId="26">
    <w:abstractNumId w:val="1"/>
  </w:num>
  <w:num w:numId="27">
    <w:abstractNumId w:val="1"/>
  </w:num>
  <w:num w:numId="28">
    <w:abstractNumId w:val="1"/>
  </w:num>
  <w:num w:numId="29">
    <w:abstractNumId w:val="1"/>
  </w:num>
  <w:num w:numId="30">
    <w:abstractNumId w:val="1"/>
  </w:num>
  <w:num w:numId="31">
    <w:abstractNumId w:val="1"/>
  </w:num>
  <w:num w:numId="32">
    <w:abstractNumId w:val="1"/>
  </w:num>
  <w:num w:numId="33">
    <w:abstractNumId w:val="12"/>
  </w:num>
  <w:num w:numId="34">
    <w:abstractNumId w:val="18"/>
  </w:num>
  <w:num w:numId="35">
    <w:abstractNumId w:val="2"/>
  </w:num>
  <w:num w:numId="36">
    <w:abstractNumId w:val="8"/>
  </w:num>
  <w:num w:numId="37">
    <w:abstractNumId w:val="5"/>
  </w:num>
  <w:num w:numId="38">
    <w:abstractNumId w:val="26"/>
  </w:num>
  <w:num w:numId="39">
    <w:abstractNumId w:val="1"/>
  </w:num>
  <w:num w:numId="40">
    <w:abstractNumId w:val="20"/>
  </w:num>
  <w:num w:numId="41">
    <w:abstractNumId w:val="4"/>
  </w:num>
  <w:num w:numId="42">
    <w:abstractNumId w:val="1"/>
  </w:num>
  <w:num w:numId="43">
    <w:abstractNumId w:val="0"/>
  </w:num>
  <w:num w:numId="44">
    <w:abstractNumId w:val="15"/>
  </w:num>
  <w:num w:numId="45">
    <w:abstractNumId w:val="15"/>
  </w:num>
  <w:num w:numId="46">
    <w:abstractNumId w:val="22"/>
  </w:num>
  <w:num w:numId="47">
    <w:abstractNumId w:val="15"/>
  </w:num>
  <w:num w:numId="48">
    <w:abstractNumId w:val="7"/>
  </w:num>
  <w:num w:numId="49">
    <w:abstractNumId w:val="11"/>
  </w:num>
  <w:num w:numId="50">
    <w:abstractNumId w:val="1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34D8C"/>
    <w:rsid w:val="00001378"/>
    <w:rsid w:val="000015AB"/>
    <w:rsid w:val="000027A3"/>
    <w:rsid w:val="00003848"/>
    <w:rsid w:val="00013ACD"/>
    <w:rsid w:val="00014180"/>
    <w:rsid w:val="00014B75"/>
    <w:rsid w:val="0002128E"/>
    <w:rsid w:val="0002553E"/>
    <w:rsid w:val="0002695E"/>
    <w:rsid w:val="00027BE7"/>
    <w:rsid w:val="000310F3"/>
    <w:rsid w:val="00031ED5"/>
    <w:rsid w:val="000324E7"/>
    <w:rsid w:val="0004089D"/>
    <w:rsid w:val="0004688B"/>
    <w:rsid w:val="000470A0"/>
    <w:rsid w:val="0005543B"/>
    <w:rsid w:val="00061049"/>
    <w:rsid w:val="0006168A"/>
    <w:rsid w:val="000619AD"/>
    <w:rsid w:val="000656DB"/>
    <w:rsid w:val="00075E79"/>
    <w:rsid w:val="00083F0E"/>
    <w:rsid w:val="00087B67"/>
    <w:rsid w:val="000908A9"/>
    <w:rsid w:val="000919FF"/>
    <w:rsid w:val="00092728"/>
    <w:rsid w:val="000958BC"/>
    <w:rsid w:val="000A1496"/>
    <w:rsid w:val="000A2045"/>
    <w:rsid w:val="000A4E17"/>
    <w:rsid w:val="000A73D9"/>
    <w:rsid w:val="000B5BAF"/>
    <w:rsid w:val="000D4DEC"/>
    <w:rsid w:val="000D55CA"/>
    <w:rsid w:val="000E0349"/>
    <w:rsid w:val="000E56BC"/>
    <w:rsid w:val="000E6445"/>
    <w:rsid w:val="000F1853"/>
    <w:rsid w:val="00101C77"/>
    <w:rsid w:val="001064E5"/>
    <w:rsid w:val="00106B47"/>
    <w:rsid w:val="001170DE"/>
    <w:rsid w:val="00122DC2"/>
    <w:rsid w:val="001235CC"/>
    <w:rsid w:val="0012565B"/>
    <w:rsid w:val="00126D48"/>
    <w:rsid w:val="00134C13"/>
    <w:rsid w:val="00150B9A"/>
    <w:rsid w:val="00154C2F"/>
    <w:rsid w:val="00157DD7"/>
    <w:rsid w:val="00157DD8"/>
    <w:rsid w:val="00164638"/>
    <w:rsid w:val="00166CA0"/>
    <w:rsid w:val="00171EDC"/>
    <w:rsid w:val="00177435"/>
    <w:rsid w:val="00180C0C"/>
    <w:rsid w:val="0018468C"/>
    <w:rsid w:val="00190B17"/>
    <w:rsid w:val="001915AE"/>
    <w:rsid w:val="00192C63"/>
    <w:rsid w:val="001A7024"/>
    <w:rsid w:val="001B3B51"/>
    <w:rsid w:val="001B4C22"/>
    <w:rsid w:val="001C5E2D"/>
    <w:rsid w:val="001C615E"/>
    <w:rsid w:val="001D0F1D"/>
    <w:rsid w:val="001D29AA"/>
    <w:rsid w:val="001D3B9A"/>
    <w:rsid w:val="001D6EDE"/>
    <w:rsid w:val="001E0270"/>
    <w:rsid w:val="001E17CE"/>
    <w:rsid w:val="001E379C"/>
    <w:rsid w:val="001E613B"/>
    <w:rsid w:val="001F0B7B"/>
    <w:rsid w:val="001F0F5A"/>
    <w:rsid w:val="001F66B1"/>
    <w:rsid w:val="00201CAE"/>
    <w:rsid w:val="00203092"/>
    <w:rsid w:val="0020760E"/>
    <w:rsid w:val="0021055E"/>
    <w:rsid w:val="00220B9B"/>
    <w:rsid w:val="00224F1C"/>
    <w:rsid w:val="00225E47"/>
    <w:rsid w:val="0023608F"/>
    <w:rsid w:val="0023684A"/>
    <w:rsid w:val="0024296A"/>
    <w:rsid w:val="00244709"/>
    <w:rsid w:val="00247E62"/>
    <w:rsid w:val="0025103D"/>
    <w:rsid w:val="00254646"/>
    <w:rsid w:val="00263756"/>
    <w:rsid w:val="00263A88"/>
    <w:rsid w:val="0026470A"/>
    <w:rsid w:val="0026562C"/>
    <w:rsid w:val="00271D4A"/>
    <w:rsid w:val="00273500"/>
    <w:rsid w:val="002742F6"/>
    <w:rsid w:val="0027520A"/>
    <w:rsid w:val="00276B5F"/>
    <w:rsid w:val="00277692"/>
    <w:rsid w:val="00277A3A"/>
    <w:rsid w:val="0028389A"/>
    <w:rsid w:val="002871BF"/>
    <w:rsid w:val="00295CC2"/>
    <w:rsid w:val="002A2921"/>
    <w:rsid w:val="002A552E"/>
    <w:rsid w:val="002B211A"/>
    <w:rsid w:val="002B78FD"/>
    <w:rsid w:val="002B7BCD"/>
    <w:rsid w:val="002C56E4"/>
    <w:rsid w:val="002D6639"/>
    <w:rsid w:val="002E1DD9"/>
    <w:rsid w:val="002E4AB2"/>
    <w:rsid w:val="002F0F54"/>
    <w:rsid w:val="00301165"/>
    <w:rsid w:val="00304C52"/>
    <w:rsid w:val="00305A62"/>
    <w:rsid w:val="003076DE"/>
    <w:rsid w:val="0031378E"/>
    <w:rsid w:val="00313F0A"/>
    <w:rsid w:val="00321FE8"/>
    <w:rsid w:val="0032391A"/>
    <w:rsid w:val="00326665"/>
    <w:rsid w:val="00327C1D"/>
    <w:rsid w:val="003301D0"/>
    <w:rsid w:val="00333D38"/>
    <w:rsid w:val="0033490F"/>
    <w:rsid w:val="0033644E"/>
    <w:rsid w:val="00336474"/>
    <w:rsid w:val="00336A0E"/>
    <w:rsid w:val="00347FF0"/>
    <w:rsid w:val="00353DC3"/>
    <w:rsid w:val="003551D0"/>
    <w:rsid w:val="00355F71"/>
    <w:rsid w:val="00362B27"/>
    <w:rsid w:val="00367230"/>
    <w:rsid w:val="00381F07"/>
    <w:rsid w:val="003941AE"/>
    <w:rsid w:val="003944A7"/>
    <w:rsid w:val="003A1648"/>
    <w:rsid w:val="003A2A4E"/>
    <w:rsid w:val="003B5AF5"/>
    <w:rsid w:val="003B713C"/>
    <w:rsid w:val="003B7FE4"/>
    <w:rsid w:val="003C059B"/>
    <w:rsid w:val="003C0A5F"/>
    <w:rsid w:val="003C1EDF"/>
    <w:rsid w:val="003C3371"/>
    <w:rsid w:val="003C343D"/>
    <w:rsid w:val="003C6ED6"/>
    <w:rsid w:val="003D0B36"/>
    <w:rsid w:val="003D16BA"/>
    <w:rsid w:val="003D32FC"/>
    <w:rsid w:val="003D7117"/>
    <w:rsid w:val="003F23F9"/>
    <w:rsid w:val="003F29D0"/>
    <w:rsid w:val="003F3DAD"/>
    <w:rsid w:val="00401194"/>
    <w:rsid w:val="0040121D"/>
    <w:rsid w:val="00404AE7"/>
    <w:rsid w:val="00406D4A"/>
    <w:rsid w:val="004153DC"/>
    <w:rsid w:val="004175A4"/>
    <w:rsid w:val="00417867"/>
    <w:rsid w:val="00417BBD"/>
    <w:rsid w:val="00422048"/>
    <w:rsid w:val="00422EDD"/>
    <w:rsid w:val="00425CDB"/>
    <w:rsid w:val="004317F2"/>
    <w:rsid w:val="004330E5"/>
    <w:rsid w:val="0043318C"/>
    <w:rsid w:val="00436696"/>
    <w:rsid w:val="0044677C"/>
    <w:rsid w:val="00446F5D"/>
    <w:rsid w:val="00450091"/>
    <w:rsid w:val="0045062B"/>
    <w:rsid w:val="00452D1F"/>
    <w:rsid w:val="00455894"/>
    <w:rsid w:val="0045709F"/>
    <w:rsid w:val="0046299F"/>
    <w:rsid w:val="00464FF2"/>
    <w:rsid w:val="00465862"/>
    <w:rsid w:val="00465E27"/>
    <w:rsid w:val="00467B3F"/>
    <w:rsid w:val="00475952"/>
    <w:rsid w:val="004760F0"/>
    <w:rsid w:val="00476C37"/>
    <w:rsid w:val="004826BB"/>
    <w:rsid w:val="00483B24"/>
    <w:rsid w:val="004853FC"/>
    <w:rsid w:val="00485DC6"/>
    <w:rsid w:val="00485F88"/>
    <w:rsid w:val="00487601"/>
    <w:rsid w:val="004920A4"/>
    <w:rsid w:val="00492769"/>
    <w:rsid w:val="00495297"/>
    <w:rsid w:val="0049737F"/>
    <w:rsid w:val="004A2FED"/>
    <w:rsid w:val="004A437C"/>
    <w:rsid w:val="004B28DD"/>
    <w:rsid w:val="004B4C31"/>
    <w:rsid w:val="004B5C25"/>
    <w:rsid w:val="004B6988"/>
    <w:rsid w:val="004C572D"/>
    <w:rsid w:val="004C5D37"/>
    <w:rsid w:val="004C6297"/>
    <w:rsid w:val="004C7BBD"/>
    <w:rsid w:val="004C7F39"/>
    <w:rsid w:val="004D17F3"/>
    <w:rsid w:val="004D264F"/>
    <w:rsid w:val="004D368B"/>
    <w:rsid w:val="004D5986"/>
    <w:rsid w:val="004D5E7C"/>
    <w:rsid w:val="004D67F8"/>
    <w:rsid w:val="004D6D75"/>
    <w:rsid w:val="004E0095"/>
    <w:rsid w:val="004E073D"/>
    <w:rsid w:val="004E0FC5"/>
    <w:rsid w:val="004E1507"/>
    <w:rsid w:val="004E2BE5"/>
    <w:rsid w:val="004F0D52"/>
    <w:rsid w:val="00503327"/>
    <w:rsid w:val="00512532"/>
    <w:rsid w:val="00512569"/>
    <w:rsid w:val="005177A7"/>
    <w:rsid w:val="00522A9C"/>
    <w:rsid w:val="00524B31"/>
    <w:rsid w:val="00524FED"/>
    <w:rsid w:val="0053166F"/>
    <w:rsid w:val="005325B5"/>
    <w:rsid w:val="00544C5E"/>
    <w:rsid w:val="00545FC1"/>
    <w:rsid w:val="0054712F"/>
    <w:rsid w:val="0055627D"/>
    <w:rsid w:val="00557B77"/>
    <w:rsid w:val="00561231"/>
    <w:rsid w:val="00561304"/>
    <w:rsid w:val="005669EE"/>
    <w:rsid w:val="00570527"/>
    <w:rsid w:val="00570B56"/>
    <w:rsid w:val="00570DB5"/>
    <w:rsid w:val="00571704"/>
    <w:rsid w:val="005810BA"/>
    <w:rsid w:val="00587A63"/>
    <w:rsid w:val="005920B5"/>
    <w:rsid w:val="00592C32"/>
    <w:rsid w:val="00595F55"/>
    <w:rsid w:val="005A17B0"/>
    <w:rsid w:val="005A4016"/>
    <w:rsid w:val="005A5495"/>
    <w:rsid w:val="005A769E"/>
    <w:rsid w:val="005A7F86"/>
    <w:rsid w:val="005B2AE8"/>
    <w:rsid w:val="005C1E49"/>
    <w:rsid w:val="005C545C"/>
    <w:rsid w:val="005C70DD"/>
    <w:rsid w:val="005D0396"/>
    <w:rsid w:val="005D2B1A"/>
    <w:rsid w:val="005D76C7"/>
    <w:rsid w:val="005E116D"/>
    <w:rsid w:val="005E2DFE"/>
    <w:rsid w:val="005E4672"/>
    <w:rsid w:val="005E5375"/>
    <w:rsid w:val="005E6398"/>
    <w:rsid w:val="005F36B8"/>
    <w:rsid w:val="005F5086"/>
    <w:rsid w:val="005F5C0A"/>
    <w:rsid w:val="00607048"/>
    <w:rsid w:val="006074FE"/>
    <w:rsid w:val="0060751E"/>
    <w:rsid w:val="00607D14"/>
    <w:rsid w:val="00621938"/>
    <w:rsid w:val="0063052B"/>
    <w:rsid w:val="006308E1"/>
    <w:rsid w:val="00636911"/>
    <w:rsid w:val="006453C5"/>
    <w:rsid w:val="00647E20"/>
    <w:rsid w:val="00652985"/>
    <w:rsid w:val="006530EB"/>
    <w:rsid w:val="00653CA3"/>
    <w:rsid w:val="0065495E"/>
    <w:rsid w:val="00662CD9"/>
    <w:rsid w:val="00664E71"/>
    <w:rsid w:val="00671AE0"/>
    <w:rsid w:val="0067335F"/>
    <w:rsid w:val="00677037"/>
    <w:rsid w:val="00680DF9"/>
    <w:rsid w:val="00680F10"/>
    <w:rsid w:val="00684261"/>
    <w:rsid w:val="0069160B"/>
    <w:rsid w:val="006932D9"/>
    <w:rsid w:val="00695B28"/>
    <w:rsid w:val="006A4B89"/>
    <w:rsid w:val="006A6184"/>
    <w:rsid w:val="006B610D"/>
    <w:rsid w:val="006B7A47"/>
    <w:rsid w:val="006B7DCA"/>
    <w:rsid w:val="006C4DC3"/>
    <w:rsid w:val="006C61E4"/>
    <w:rsid w:val="006D1678"/>
    <w:rsid w:val="006D4811"/>
    <w:rsid w:val="006D7ECD"/>
    <w:rsid w:val="006E4044"/>
    <w:rsid w:val="006E41BE"/>
    <w:rsid w:val="006E43DA"/>
    <w:rsid w:val="006E5EBD"/>
    <w:rsid w:val="006E6D2B"/>
    <w:rsid w:val="006E6E7F"/>
    <w:rsid w:val="006E7C7A"/>
    <w:rsid w:val="006F2F17"/>
    <w:rsid w:val="00705E26"/>
    <w:rsid w:val="00707BF5"/>
    <w:rsid w:val="00707DD4"/>
    <w:rsid w:val="00711A51"/>
    <w:rsid w:val="00712138"/>
    <w:rsid w:val="00714203"/>
    <w:rsid w:val="007164AF"/>
    <w:rsid w:val="007201FE"/>
    <w:rsid w:val="0072220F"/>
    <w:rsid w:val="0072646C"/>
    <w:rsid w:val="007269A3"/>
    <w:rsid w:val="00734D8C"/>
    <w:rsid w:val="00740CA3"/>
    <w:rsid w:val="0074140F"/>
    <w:rsid w:val="0074345C"/>
    <w:rsid w:val="00743F03"/>
    <w:rsid w:val="00744C75"/>
    <w:rsid w:val="00745907"/>
    <w:rsid w:val="00745BFA"/>
    <w:rsid w:val="007514D4"/>
    <w:rsid w:val="00752BF9"/>
    <w:rsid w:val="0075478B"/>
    <w:rsid w:val="00754FC3"/>
    <w:rsid w:val="00764A29"/>
    <w:rsid w:val="00766A7F"/>
    <w:rsid w:val="00766BA6"/>
    <w:rsid w:val="007672B0"/>
    <w:rsid w:val="00770302"/>
    <w:rsid w:val="007720FB"/>
    <w:rsid w:val="00773695"/>
    <w:rsid w:val="0078423F"/>
    <w:rsid w:val="00792062"/>
    <w:rsid w:val="00792272"/>
    <w:rsid w:val="007A3289"/>
    <w:rsid w:val="007A7105"/>
    <w:rsid w:val="007A7AF1"/>
    <w:rsid w:val="007C1846"/>
    <w:rsid w:val="007C3F20"/>
    <w:rsid w:val="007C6F86"/>
    <w:rsid w:val="007D58FF"/>
    <w:rsid w:val="007D6B85"/>
    <w:rsid w:val="007E0F41"/>
    <w:rsid w:val="007E3D1B"/>
    <w:rsid w:val="007E5036"/>
    <w:rsid w:val="007E6CAB"/>
    <w:rsid w:val="007F1237"/>
    <w:rsid w:val="007F1703"/>
    <w:rsid w:val="007F37F0"/>
    <w:rsid w:val="007F51FA"/>
    <w:rsid w:val="007F63A5"/>
    <w:rsid w:val="007F7ADA"/>
    <w:rsid w:val="00811427"/>
    <w:rsid w:val="00817ACA"/>
    <w:rsid w:val="00820A8D"/>
    <w:rsid w:val="00827468"/>
    <w:rsid w:val="00827B79"/>
    <w:rsid w:val="00834A6B"/>
    <w:rsid w:val="008353B1"/>
    <w:rsid w:val="00835EC1"/>
    <w:rsid w:val="00836077"/>
    <w:rsid w:val="008413EA"/>
    <w:rsid w:val="00842E53"/>
    <w:rsid w:val="00843648"/>
    <w:rsid w:val="00846C42"/>
    <w:rsid w:val="00855F2C"/>
    <w:rsid w:val="00856C6F"/>
    <w:rsid w:val="00857737"/>
    <w:rsid w:val="00857DD6"/>
    <w:rsid w:val="00862CAE"/>
    <w:rsid w:val="00863C32"/>
    <w:rsid w:val="00863FBA"/>
    <w:rsid w:val="008676F9"/>
    <w:rsid w:val="0087077A"/>
    <w:rsid w:val="00871F2F"/>
    <w:rsid w:val="00874A64"/>
    <w:rsid w:val="0087703E"/>
    <w:rsid w:val="008829EC"/>
    <w:rsid w:val="0089154C"/>
    <w:rsid w:val="00894840"/>
    <w:rsid w:val="00894C82"/>
    <w:rsid w:val="00895807"/>
    <w:rsid w:val="008C6A0E"/>
    <w:rsid w:val="008C7C74"/>
    <w:rsid w:val="008D06D8"/>
    <w:rsid w:val="008E4449"/>
    <w:rsid w:val="008F21F7"/>
    <w:rsid w:val="008F2399"/>
    <w:rsid w:val="008F456C"/>
    <w:rsid w:val="008F4E03"/>
    <w:rsid w:val="008F6EB3"/>
    <w:rsid w:val="00902E05"/>
    <w:rsid w:val="00905209"/>
    <w:rsid w:val="00907127"/>
    <w:rsid w:val="009100BA"/>
    <w:rsid w:val="00913FBD"/>
    <w:rsid w:val="00914E5F"/>
    <w:rsid w:val="009313DD"/>
    <w:rsid w:val="00931886"/>
    <w:rsid w:val="00931BB2"/>
    <w:rsid w:val="00931EFF"/>
    <w:rsid w:val="00932461"/>
    <w:rsid w:val="009419B7"/>
    <w:rsid w:val="00942FA8"/>
    <w:rsid w:val="009510ED"/>
    <w:rsid w:val="009514F7"/>
    <w:rsid w:val="009576F7"/>
    <w:rsid w:val="009577C7"/>
    <w:rsid w:val="00960D04"/>
    <w:rsid w:val="00966728"/>
    <w:rsid w:val="0096744D"/>
    <w:rsid w:val="009723EC"/>
    <w:rsid w:val="0097334D"/>
    <w:rsid w:val="00973B4D"/>
    <w:rsid w:val="00982320"/>
    <w:rsid w:val="0098298A"/>
    <w:rsid w:val="00984E23"/>
    <w:rsid w:val="00984FE5"/>
    <w:rsid w:val="00985E0A"/>
    <w:rsid w:val="009872C7"/>
    <w:rsid w:val="0098730F"/>
    <w:rsid w:val="00992716"/>
    <w:rsid w:val="0099380B"/>
    <w:rsid w:val="009A0798"/>
    <w:rsid w:val="009A0B4E"/>
    <w:rsid w:val="009A26AE"/>
    <w:rsid w:val="009A317A"/>
    <w:rsid w:val="009C0EEB"/>
    <w:rsid w:val="009C16F4"/>
    <w:rsid w:val="009C2D70"/>
    <w:rsid w:val="009C4CCC"/>
    <w:rsid w:val="009C76B0"/>
    <w:rsid w:val="009D060B"/>
    <w:rsid w:val="009D7558"/>
    <w:rsid w:val="009E51CB"/>
    <w:rsid w:val="00A034B1"/>
    <w:rsid w:val="00A04632"/>
    <w:rsid w:val="00A04B63"/>
    <w:rsid w:val="00A06128"/>
    <w:rsid w:val="00A07D3C"/>
    <w:rsid w:val="00A101E9"/>
    <w:rsid w:val="00A20B25"/>
    <w:rsid w:val="00A20E03"/>
    <w:rsid w:val="00A21274"/>
    <w:rsid w:val="00A233C8"/>
    <w:rsid w:val="00A24490"/>
    <w:rsid w:val="00A2470E"/>
    <w:rsid w:val="00A31E2C"/>
    <w:rsid w:val="00A33F7F"/>
    <w:rsid w:val="00A36249"/>
    <w:rsid w:val="00A37511"/>
    <w:rsid w:val="00A4173B"/>
    <w:rsid w:val="00A442ED"/>
    <w:rsid w:val="00A46DB6"/>
    <w:rsid w:val="00A52731"/>
    <w:rsid w:val="00A57B3A"/>
    <w:rsid w:val="00A60431"/>
    <w:rsid w:val="00A70546"/>
    <w:rsid w:val="00A7275A"/>
    <w:rsid w:val="00A81479"/>
    <w:rsid w:val="00A844C6"/>
    <w:rsid w:val="00A849AF"/>
    <w:rsid w:val="00A8602D"/>
    <w:rsid w:val="00AA3B6B"/>
    <w:rsid w:val="00AA4595"/>
    <w:rsid w:val="00AA4BBD"/>
    <w:rsid w:val="00AB025D"/>
    <w:rsid w:val="00AB2709"/>
    <w:rsid w:val="00AB43F5"/>
    <w:rsid w:val="00AB65A4"/>
    <w:rsid w:val="00AC0ED1"/>
    <w:rsid w:val="00AC64C9"/>
    <w:rsid w:val="00AC6EBA"/>
    <w:rsid w:val="00AD103A"/>
    <w:rsid w:val="00AE3B21"/>
    <w:rsid w:val="00AE3BA5"/>
    <w:rsid w:val="00AE44CF"/>
    <w:rsid w:val="00AF2B7C"/>
    <w:rsid w:val="00AF45CF"/>
    <w:rsid w:val="00B027CC"/>
    <w:rsid w:val="00B0288D"/>
    <w:rsid w:val="00B04DB9"/>
    <w:rsid w:val="00B05DB9"/>
    <w:rsid w:val="00B11480"/>
    <w:rsid w:val="00B1177C"/>
    <w:rsid w:val="00B136B0"/>
    <w:rsid w:val="00B231C9"/>
    <w:rsid w:val="00B24671"/>
    <w:rsid w:val="00B306DD"/>
    <w:rsid w:val="00B34EF7"/>
    <w:rsid w:val="00B37CF9"/>
    <w:rsid w:val="00B41870"/>
    <w:rsid w:val="00B41C50"/>
    <w:rsid w:val="00B42CC4"/>
    <w:rsid w:val="00B45A28"/>
    <w:rsid w:val="00B52B4C"/>
    <w:rsid w:val="00B53784"/>
    <w:rsid w:val="00B62586"/>
    <w:rsid w:val="00B62EA6"/>
    <w:rsid w:val="00B657B4"/>
    <w:rsid w:val="00B70F4F"/>
    <w:rsid w:val="00B71023"/>
    <w:rsid w:val="00B73C5D"/>
    <w:rsid w:val="00B80BEE"/>
    <w:rsid w:val="00B81AB8"/>
    <w:rsid w:val="00B833FC"/>
    <w:rsid w:val="00B846D5"/>
    <w:rsid w:val="00B84FF3"/>
    <w:rsid w:val="00B859BD"/>
    <w:rsid w:val="00B926C1"/>
    <w:rsid w:val="00B94A13"/>
    <w:rsid w:val="00BA12D1"/>
    <w:rsid w:val="00BA5998"/>
    <w:rsid w:val="00BB0B3F"/>
    <w:rsid w:val="00BB1CC0"/>
    <w:rsid w:val="00BB1F09"/>
    <w:rsid w:val="00BB4CFC"/>
    <w:rsid w:val="00BC058D"/>
    <w:rsid w:val="00BD4228"/>
    <w:rsid w:val="00BD46AB"/>
    <w:rsid w:val="00BD5252"/>
    <w:rsid w:val="00BE096A"/>
    <w:rsid w:val="00BE0C8C"/>
    <w:rsid w:val="00BE7025"/>
    <w:rsid w:val="00BE7975"/>
    <w:rsid w:val="00BF02BE"/>
    <w:rsid w:val="00BF18D8"/>
    <w:rsid w:val="00BF1A27"/>
    <w:rsid w:val="00BF4C06"/>
    <w:rsid w:val="00BF75D3"/>
    <w:rsid w:val="00C004D5"/>
    <w:rsid w:val="00C01FC1"/>
    <w:rsid w:val="00C04E02"/>
    <w:rsid w:val="00C04E37"/>
    <w:rsid w:val="00C0789A"/>
    <w:rsid w:val="00C14A3F"/>
    <w:rsid w:val="00C16C55"/>
    <w:rsid w:val="00C16D9D"/>
    <w:rsid w:val="00C17C1D"/>
    <w:rsid w:val="00C25496"/>
    <w:rsid w:val="00C2732E"/>
    <w:rsid w:val="00C27D9B"/>
    <w:rsid w:val="00C300EF"/>
    <w:rsid w:val="00C34DCE"/>
    <w:rsid w:val="00C41D1E"/>
    <w:rsid w:val="00C4367D"/>
    <w:rsid w:val="00C44020"/>
    <w:rsid w:val="00C5371F"/>
    <w:rsid w:val="00C632DA"/>
    <w:rsid w:val="00C646BE"/>
    <w:rsid w:val="00C73AD5"/>
    <w:rsid w:val="00C75EF8"/>
    <w:rsid w:val="00C822D8"/>
    <w:rsid w:val="00C83217"/>
    <w:rsid w:val="00C85F61"/>
    <w:rsid w:val="00C87F21"/>
    <w:rsid w:val="00C92472"/>
    <w:rsid w:val="00C97198"/>
    <w:rsid w:val="00CA0300"/>
    <w:rsid w:val="00CA39C4"/>
    <w:rsid w:val="00CA576A"/>
    <w:rsid w:val="00CA73F4"/>
    <w:rsid w:val="00CB16F1"/>
    <w:rsid w:val="00CB19EC"/>
    <w:rsid w:val="00CB1DB0"/>
    <w:rsid w:val="00CB253B"/>
    <w:rsid w:val="00CC5260"/>
    <w:rsid w:val="00CD0F7D"/>
    <w:rsid w:val="00CD3BF5"/>
    <w:rsid w:val="00CD4D60"/>
    <w:rsid w:val="00CE0C4F"/>
    <w:rsid w:val="00CE6CCB"/>
    <w:rsid w:val="00CE7011"/>
    <w:rsid w:val="00CE7ADB"/>
    <w:rsid w:val="00D00848"/>
    <w:rsid w:val="00D07E12"/>
    <w:rsid w:val="00D114C4"/>
    <w:rsid w:val="00D11847"/>
    <w:rsid w:val="00D200B8"/>
    <w:rsid w:val="00D20D4C"/>
    <w:rsid w:val="00D22E50"/>
    <w:rsid w:val="00D26E8B"/>
    <w:rsid w:val="00D317BC"/>
    <w:rsid w:val="00D32C34"/>
    <w:rsid w:val="00D442A1"/>
    <w:rsid w:val="00D576A0"/>
    <w:rsid w:val="00D63259"/>
    <w:rsid w:val="00D66163"/>
    <w:rsid w:val="00D734DF"/>
    <w:rsid w:val="00D7363B"/>
    <w:rsid w:val="00D741DA"/>
    <w:rsid w:val="00D748B7"/>
    <w:rsid w:val="00D75D6F"/>
    <w:rsid w:val="00D77B61"/>
    <w:rsid w:val="00D81A2C"/>
    <w:rsid w:val="00D83A6E"/>
    <w:rsid w:val="00D8750C"/>
    <w:rsid w:val="00D937A1"/>
    <w:rsid w:val="00D95C65"/>
    <w:rsid w:val="00D97004"/>
    <w:rsid w:val="00DB0B96"/>
    <w:rsid w:val="00DB2170"/>
    <w:rsid w:val="00DB299B"/>
    <w:rsid w:val="00DB598C"/>
    <w:rsid w:val="00DB675C"/>
    <w:rsid w:val="00DB6B9F"/>
    <w:rsid w:val="00DB6E5D"/>
    <w:rsid w:val="00DC15D9"/>
    <w:rsid w:val="00DC173D"/>
    <w:rsid w:val="00DC1BCE"/>
    <w:rsid w:val="00DC1C88"/>
    <w:rsid w:val="00DC3481"/>
    <w:rsid w:val="00DC527F"/>
    <w:rsid w:val="00DC68F8"/>
    <w:rsid w:val="00DC6BE6"/>
    <w:rsid w:val="00DD2AC4"/>
    <w:rsid w:val="00DD305A"/>
    <w:rsid w:val="00DD76D3"/>
    <w:rsid w:val="00DE0DAB"/>
    <w:rsid w:val="00DE3965"/>
    <w:rsid w:val="00DE4A9F"/>
    <w:rsid w:val="00DE4C04"/>
    <w:rsid w:val="00DE5BF9"/>
    <w:rsid w:val="00DF044F"/>
    <w:rsid w:val="00DF16F9"/>
    <w:rsid w:val="00DF315E"/>
    <w:rsid w:val="00DF649E"/>
    <w:rsid w:val="00DF78E7"/>
    <w:rsid w:val="00E022B7"/>
    <w:rsid w:val="00E1064E"/>
    <w:rsid w:val="00E1586D"/>
    <w:rsid w:val="00E16A7F"/>
    <w:rsid w:val="00E22944"/>
    <w:rsid w:val="00E24D7C"/>
    <w:rsid w:val="00E26C28"/>
    <w:rsid w:val="00E35550"/>
    <w:rsid w:val="00E36A90"/>
    <w:rsid w:val="00E41199"/>
    <w:rsid w:val="00E41E64"/>
    <w:rsid w:val="00E45DC5"/>
    <w:rsid w:val="00E50AB2"/>
    <w:rsid w:val="00E60A64"/>
    <w:rsid w:val="00E61D6D"/>
    <w:rsid w:val="00E63E93"/>
    <w:rsid w:val="00E64DC1"/>
    <w:rsid w:val="00E662F9"/>
    <w:rsid w:val="00E70897"/>
    <w:rsid w:val="00E80FF4"/>
    <w:rsid w:val="00E810DC"/>
    <w:rsid w:val="00E910F8"/>
    <w:rsid w:val="00E92921"/>
    <w:rsid w:val="00E93B25"/>
    <w:rsid w:val="00E94EB7"/>
    <w:rsid w:val="00E97B68"/>
    <w:rsid w:val="00E97FBD"/>
    <w:rsid w:val="00EA1363"/>
    <w:rsid w:val="00EA2B9A"/>
    <w:rsid w:val="00EB339E"/>
    <w:rsid w:val="00EB62B5"/>
    <w:rsid w:val="00EC09B8"/>
    <w:rsid w:val="00EC2704"/>
    <w:rsid w:val="00EC2DC1"/>
    <w:rsid w:val="00EC3650"/>
    <w:rsid w:val="00ED009E"/>
    <w:rsid w:val="00ED24D4"/>
    <w:rsid w:val="00ED36BD"/>
    <w:rsid w:val="00ED450A"/>
    <w:rsid w:val="00EE519F"/>
    <w:rsid w:val="00EE5369"/>
    <w:rsid w:val="00EE556E"/>
    <w:rsid w:val="00EE602A"/>
    <w:rsid w:val="00EE641F"/>
    <w:rsid w:val="00EE6FF2"/>
    <w:rsid w:val="00EF3177"/>
    <w:rsid w:val="00EF39EC"/>
    <w:rsid w:val="00EF3EEA"/>
    <w:rsid w:val="00EF3F74"/>
    <w:rsid w:val="00EF42BF"/>
    <w:rsid w:val="00F008A7"/>
    <w:rsid w:val="00F01E63"/>
    <w:rsid w:val="00F105FA"/>
    <w:rsid w:val="00F12DF2"/>
    <w:rsid w:val="00F17B19"/>
    <w:rsid w:val="00F223A0"/>
    <w:rsid w:val="00F225B2"/>
    <w:rsid w:val="00F33719"/>
    <w:rsid w:val="00F33A7D"/>
    <w:rsid w:val="00F33E40"/>
    <w:rsid w:val="00F3518C"/>
    <w:rsid w:val="00F44386"/>
    <w:rsid w:val="00F52454"/>
    <w:rsid w:val="00F536F7"/>
    <w:rsid w:val="00F62183"/>
    <w:rsid w:val="00F634DB"/>
    <w:rsid w:val="00F64C7E"/>
    <w:rsid w:val="00F66275"/>
    <w:rsid w:val="00F740BC"/>
    <w:rsid w:val="00F7513C"/>
    <w:rsid w:val="00F7718E"/>
    <w:rsid w:val="00F81021"/>
    <w:rsid w:val="00F846AB"/>
    <w:rsid w:val="00F85613"/>
    <w:rsid w:val="00F86461"/>
    <w:rsid w:val="00F87141"/>
    <w:rsid w:val="00F8749F"/>
    <w:rsid w:val="00F92584"/>
    <w:rsid w:val="00F92BF0"/>
    <w:rsid w:val="00F92D73"/>
    <w:rsid w:val="00F97796"/>
    <w:rsid w:val="00FA38EB"/>
    <w:rsid w:val="00FB6ECD"/>
    <w:rsid w:val="00FB7291"/>
    <w:rsid w:val="00FB742F"/>
    <w:rsid w:val="00FC152A"/>
    <w:rsid w:val="00FD1D4B"/>
    <w:rsid w:val="00FE0E6E"/>
    <w:rsid w:val="00FE224C"/>
    <w:rsid w:val="00FE2BB7"/>
    <w:rsid w:val="00FE7C10"/>
    <w:rsid w:val="00FF74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36DC28B"/>
  <w15:chartTrackingRefBased/>
  <w15:docId w15:val="{B4B9AD27-DB06-483D-AF66-26ECA531AF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34D8C"/>
    <w:pPr>
      <w:autoSpaceDE w:val="0"/>
      <w:autoSpaceDN w:val="0"/>
      <w:adjustRightInd w:val="0"/>
      <w:snapToGrid w:val="0"/>
      <w:spacing w:after="120"/>
      <w:jc w:val="both"/>
    </w:pPr>
    <w:rPr>
      <w:rFonts w:ascii="Times New Roman" w:hAnsi="Times New Roman" w:cs="Times New Roman"/>
      <w:kern w:val="0"/>
      <w:sz w:val="22"/>
      <w:lang w:eastAsia="en-US"/>
    </w:rPr>
  </w:style>
  <w:style w:type="paragraph" w:styleId="1">
    <w:name w:val="heading 1"/>
    <w:basedOn w:val="a"/>
    <w:next w:val="a"/>
    <w:link w:val="10"/>
    <w:qFormat/>
    <w:rsid w:val="00734D8C"/>
    <w:pPr>
      <w:keepNext/>
      <w:numPr>
        <w:numId w:val="1"/>
      </w:numPr>
      <w:spacing w:before="120"/>
      <w:outlineLvl w:val="0"/>
    </w:pPr>
    <w:rPr>
      <w:b/>
      <w:bCs/>
      <w:sz w:val="28"/>
      <w:szCs w:val="28"/>
    </w:rPr>
  </w:style>
  <w:style w:type="paragraph" w:styleId="2">
    <w:name w:val="heading 2"/>
    <w:aliases w:val="H2,h2"/>
    <w:basedOn w:val="a"/>
    <w:next w:val="a"/>
    <w:link w:val="20"/>
    <w:qFormat/>
    <w:rsid w:val="00734D8C"/>
    <w:pPr>
      <w:keepNext/>
      <w:numPr>
        <w:ilvl w:val="1"/>
        <w:numId w:val="1"/>
      </w:numPr>
      <w:spacing w:before="120"/>
      <w:outlineLvl w:val="1"/>
    </w:pPr>
    <w:rPr>
      <w:b/>
      <w:bCs/>
      <w:sz w:val="24"/>
    </w:rPr>
  </w:style>
  <w:style w:type="paragraph" w:styleId="3">
    <w:name w:val="heading 3"/>
    <w:basedOn w:val="a"/>
    <w:next w:val="a"/>
    <w:link w:val="30"/>
    <w:uiPriority w:val="9"/>
    <w:unhideWhenUsed/>
    <w:qFormat/>
    <w:rsid w:val="00DF315E"/>
    <w:pPr>
      <w:keepNext/>
      <w:keepLines/>
      <w:widowControl w:val="0"/>
      <w:autoSpaceDE/>
      <w:autoSpaceDN/>
      <w:adjustRightInd/>
      <w:snapToGrid/>
      <w:spacing w:before="260" w:after="260" w:line="416" w:lineRule="auto"/>
      <w:outlineLvl w:val="2"/>
    </w:pPr>
    <w:rPr>
      <w:rFonts w:asciiTheme="minorHAnsi" w:hAnsiTheme="minorHAnsi" w:cstheme="minorBidi"/>
      <w:b/>
      <w:bCs/>
      <w:kern w:val="2"/>
      <w:sz w:val="32"/>
      <w:szCs w:val="32"/>
      <w:lang w:eastAsia="zh-CN"/>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0"/>
    <w:qFormat/>
    <w:rsid w:val="00734D8C"/>
    <w:pPr>
      <w:keepNext/>
      <w:numPr>
        <w:ilvl w:val="3"/>
        <w:numId w:val="1"/>
      </w:numPr>
      <w:spacing w:before="120"/>
      <w:outlineLvl w:val="3"/>
    </w:pPr>
    <w:rPr>
      <w:b/>
      <w:bCs/>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734D8C"/>
    <w:rPr>
      <w:rFonts w:ascii="Times New Roman" w:hAnsi="Times New Roman" w:cs="Times New Roman"/>
      <w:b/>
      <w:bCs/>
      <w:kern w:val="0"/>
      <w:sz w:val="28"/>
      <w:szCs w:val="28"/>
      <w:lang w:eastAsia="en-US"/>
    </w:rPr>
  </w:style>
  <w:style w:type="character" w:customStyle="1" w:styleId="20">
    <w:name w:val="标题 2 字符"/>
    <w:aliases w:val="H2 字符,h2 字符"/>
    <w:basedOn w:val="a0"/>
    <w:link w:val="2"/>
    <w:rsid w:val="00734D8C"/>
    <w:rPr>
      <w:rFonts w:ascii="Times New Roman" w:hAnsi="Times New Roman" w:cs="Times New Roman"/>
      <w:b/>
      <w:bCs/>
      <w:kern w:val="0"/>
      <w:sz w:val="24"/>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734D8C"/>
    <w:rPr>
      <w:rFonts w:ascii="Times New Roman" w:hAnsi="Times New Roman" w:cs="Times New Roman"/>
      <w:b/>
      <w:bCs/>
      <w:kern w:val="0"/>
      <w:sz w:val="22"/>
      <w:szCs w:val="28"/>
      <w:lang w:eastAsia="en-US"/>
    </w:rPr>
  </w:style>
  <w:style w:type="paragraph" w:styleId="a3">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表段落11,Task Body"/>
    <w:basedOn w:val="a"/>
    <w:link w:val="a4"/>
    <w:uiPriority w:val="34"/>
    <w:qFormat/>
    <w:rsid w:val="00734D8C"/>
    <w:pPr>
      <w:ind w:firstLineChars="200" w:firstLine="420"/>
    </w:pPr>
  </w:style>
  <w:style w:type="table" w:styleId="a5">
    <w:name w:val="Table Grid"/>
    <w:basedOn w:val="a1"/>
    <w:uiPriority w:val="59"/>
    <w:qFormat/>
    <w:rsid w:val="00734D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列出段落 字符"/>
    <w:aliases w:val="- Bullets 字符,목록 단락 字符,リスト段落 字符,Lista1 字符,?? ?? 字符,????? 字符,???? 字符,列出段落1 字符,中等深浅网格 1 - 着色 21 字符,列表段落 字符,¥¡¡¡¡ì¬º¥¹¥È¶ÎÂä 字符,ÁÐ³ö¶ÎÂä 字符,列表段落1 字符,—ño’i—Ž 字符,¥ê¥¹¥È¶ÎÂä 字符,1st level - Bullet List Paragraph 字符,Lettre d'introduction 字符,목록단락 字符"/>
    <w:link w:val="a3"/>
    <w:uiPriority w:val="34"/>
    <w:qFormat/>
    <w:locked/>
    <w:rsid w:val="00734D8C"/>
    <w:rPr>
      <w:rFonts w:ascii="Times New Roman" w:hAnsi="Times New Roman" w:cs="Times New Roman"/>
      <w:kern w:val="0"/>
      <w:sz w:val="22"/>
      <w:lang w:eastAsia="en-US"/>
    </w:rPr>
  </w:style>
  <w:style w:type="paragraph" w:customStyle="1" w:styleId="References">
    <w:name w:val="References"/>
    <w:basedOn w:val="a"/>
    <w:qFormat/>
    <w:rsid w:val="00734D8C"/>
    <w:pPr>
      <w:numPr>
        <w:numId w:val="2"/>
      </w:numPr>
      <w:adjustRightInd/>
      <w:spacing w:after="60"/>
      <w:jc w:val="left"/>
    </w:pPr>
    <w:rPr>
      <w:rFonts w:eastAsia="宋体"/>
      <w:sz w:val="20"/>
      <w:szCs w:val="16"/>
    </w:rPr>
  </w:style>
  <w:style w:type="character" w:styleId="a6">
    <w:name w:val="Emphasis"/>
    <w:basedOn w:val="a0"/>
    <w:uiPriority w:val="20"/>
    <w:qFormat/>
    <w:rsid w:val="00734D8C"/>
    <w:rPr>
      <w:i/>
      <w:iCs/>
    </w:rPr>
  </w:style>
  <w:style w:type="paragraph" w:customStyle="1" w:styleId="3GPPText">
    <w:name w:val="3GPP Text"/>
    <w:basedOn w:val="a"/>
    <w:link w:val="3GPPTextChar"/>
    <w:qFormat/>
    <w:rsid w:val="00734D8C"/>
    <w:pPr>
      <w:widowControl w:val="0"/>
      <w:autoSpaceDE/>
      <w:autoSpaceDN/>
      <w:adjustRightInd/>
      <w:snapToGrid/>
      <w:spacing w:before="120"/>
    </w:pPr>
    <w:rPr>
      <w:rFonts w:eastAsia="宋体" w:cstheme="minorBidi"/>
      <w:kern w:val="2"/>
      <w:sz w:val="20"/>
      <w:lang w:eastAsia="zh-CN"/>
    </w:rPr>
  </w:style>
  <w:style w:type="character" w:customStyle="1" w:styleId="3GPPTextChar">
    <w:name w:val="3GPP Text Char"/>
    <w:link w:val="3GPPText"/>
    <w:qFormat/>
    <w:rsid w:val="00734D8C"/>
    <w:rPr>
      <w:rFonts w:ascii="Times New Roman" w:eastAsia="宋体" w:hAnsi="Times New Roman"/>
      <w:sz w:val="20"/>
    </w:rPr>
  </w:style>
  <w:style w:type="paragraph" w:customStyle="1" w:styleId="xmsonormal">
    <w:name w:val="xmsonormal"/>
    <w:basedOn w:val="a"/>
    <w:uiPriority w:val="99"/>
    <w:rsid w:val="00734D8C"/>
    <w:pPr>
      <w:autoSpaceDE/>
      <w:autoSpaceDN/>
      <w:adjustRightInd/>
      <w:snapToGrid/>
      <w:spacing w:before="100" w:beforeAutospacing="1" w:after="100" w:afterAutospacing="1"/>
      <w:jc w:val="left"/>
    </w:pPr>
    <w:rPr>
      <w:rFonts w:ascii="Calibri" w:eastAsia="Gulim" w:hAnsi="Calibri" w:cs="Calibri"/>
      <w:lang w:eastAsia="ko-KR"/>
    </w:rPr>
  </w:style>
  <w:style w:type="character" w:styleId="a7">
    <w:name w:val="annotation reference"/>
    <w:basedOn w:val="a0"/>
    <w:uiPriority w:val="99"/>
    <w:unhideWhenUsed/>
    <w:rsid w:val="00F223A0"/>
    <w:rPr>
      <w:sz w:val="21"/>
      <w:szCs w:val="21"/>
    </w:rPr>
  </w:style>
  <w:style w:type="paragraph" w:styleId="a8">
    <w:name w:val="annotation text"/>
    <w:basedOn w:val="a"/>
    <w:link w:val="a9"/>
    <w:uiPriority w:val="99"/>
    <w:unhideWhenUsed/>
    <w:rsid w:val="00F223A0"/>
    <w:pPr>
      <w:jc w:val="left"/>
    </w:pPr>
  </w:style>
  <w:style w:type="character" w:customStyle="1" w:styleId="a9">
    <w:name w:val="批注文字 字符"/>
    <w:basedOn w:val="a0"/>
    <w:link w:val="a8"/>
    <w:uiPriority w:val="99"/>
    <w:qFormat/>
    <w:rsid w:val="00F223A0"/>
    <w:rPr>
      <w:rFonts w:ascii="Times New Roman" w:hAnsi="Times New Roman" w:cs="Times New Roman"/>
      <w:kern w:val="0"/>
      <w:sz w:val="22"/>
      <w:lang w:eastAsia="en-US"/>
    </w:rPr>
  </w:style>
  <w:style w:type="paragraph" w:styleId="aa">
    <w:name w:val="annotation subject"/>
    <w:basedOn w:val="a8"/>
    <w:next w:val="a8"/>
    <w:link w:val="ab"/>
    <w:uiPriority w:val="99"/>
    <w:semiHidden/>
    <w:unhideWhenUsed/>
    <w:rsid w:val="00F223A0"/>
    <w:rPr>
      <w:b/>
      <w:bCs/>
    </w:rPr>
  </w:style>
  <w:style w:type="character" w:customStyle="1" w:styleId="ab">
    <w:name w:val="批注主题 字符"/>
    <w:basedOn w:val="a9"/>
    <w:link w:val="aa"/>
    <w:uiPriority w:val="99"/>
    <w:semiHidden/>
    <w:rsid w:val="00F223A0"/>
    <w:rPr>
      <w:rFonts w:ascii="Times New Roman" w:hAnsi="Times New Roman" w:cs="Times New Roman"/>
      <w:b/>
      <w:bCs/>
      <w:kern w:val="0"/>
      <w:sz w:val="22"/>
      <w:lang w:eastAsia="en-US"/>
    </w:rPr>
  </w:style>
  <w:style w:type="paragraph" w:styleId="ac">
    <w:name w:val="Balloon Text"/>
    <w:basedOn w:val="a"/>
    <w:link w:val="ad"/>
    <w:uiPriority w:val="99"/>
    <w:semiHidden/>
    <w:unhideWhenUsed/>
    <w:rsid w:val="00F223A0"/>
    <w:pPr>
      <w:spacing w:after="0"/>
    </w:pPr>
    <w:rPr>
      <w:sz w:val="18"/>
      <w:szCs w:val="18"/>
    </w:rPr>
  </w:style>
  <w:style w:type="character" w:customStyle="1" w:styleId="ad">
    <w:name w:val="批注框文本 字符"/>
    <w:basedOn w:val="a0"/>
    <w:link w:val="ac"/>
    <w:uiPriority w:val="99"/>
    <w:semiHidden/>
    <w:rsid w:val="00F223A0"/>
    <w:rPr>
      <w:rFonts w:ascii="Times New Roman" w:hAnsi="Times New Roman" w:cs="Times New Roman"/>
      <w:kern w:val="0"/>
      <w:sz w:val="18"/>
      <w:szCs w:val="18"/>
      <w:lang w:eastAsia="en-US"/>
    </w:rPr>
  </w:style>
  <w:style w:type="paragraph" w:styleId="ae">
    <w:name w:val="header"/>
    <w:basedOn w:val="a"/>
    <w:link w:val="af"/>
    <w:uiPriority w:val="99"/>
    <w:unhideWhenUsed/>
    <w:rsid w:val="00465862"/>
    <w:pPr>
      <w:pBdr>
        <w:bottom w:val="single" w:sz="6" w:space="1" w:color="auto"/>
      </w:pBdr>
      <w:tabs>
        <w:tab w:val="center" w:pos="4153"/>
        <w:tab w:val="right" w:pos="8306"/>
      </w:tabs>
      <w:jc w:val="center"/>
    </w:pPr>
    <w:rPr>
      <w:sz w:val="18"/>
      <w:szCs w:val="18"/>
    </w:rPr>
  </w:style>
  <w:style w:type="character" w:customStyle="1" w:styleId="af">
    <w:name w:val="页眉 字符"/>
    <w:basedOn w:val="a0"/>
    <w:link w:val="ae"/>
    <w:uiPriority w:val="99"/>
    <w:rsid w:val="00465862"/>
    <w:rPr>
      <w:rFonts w:ascii="Times New Roman" w:hAnsi="Times New Roman" w:cs="Times New Roman"/>
      <w:kern w:val="0"/>
      <w:sz w:val="18"/>
      <w:szCs w:val="18"/>
      <w:lang w:eastAsia="en-US"/>
    </w:rPr>
  </w:style>
  <w:style w:type="paragraph" w:styleId="af0">
    <w:name w:val="footer"/>
    <w:basedOn w:val="a"/>
    <w:link w:val="af1"/>
    <w:uiPriority w:val="99"/>
    <w:unhideWhenUsed/>
    <w:rsid w:val="00465862"/>
    <w:pPr>
      <w:tabs>
        <w:tab w:val="center" w:pos="4153"/>
        <w:tab w:val="right" w:pos="8306"/>
      </w:tabs>
      <w:jc w:val="left"/>
    </w:pPr>
    <w:rPr>
      <w:sz w:val="18"/>
      <w:szCs w:val="18"/>
    </w:rPr>
  </w:style>
  <w:style w:type="character" w:customStyle="1" w:styleId="af1">
    <w:name w:val="页脚 字符"/>
    <w:basedOn w:val="a0"/>
    <w:link w:val="af0"/>
    <w:uiPriority w:val="99"/>
    <w:rsid w:val="00465862"/>
    <w:rPr>
      <w:rFonts w:ascii="Times New Roman" w:hAnsi="Times New Roman" w:cs="Times New Roman"/>
      <w:kern w:val="0"/>
      <w:sz w:val="18"/>
      <w:szCs w:val="18"/>
      <w:lang w:eastAsia="en-US"/>
    </w:rPr>
  </w:style>
  <w:style w:type="paragraph" w:styleId="af2">
    <w:name w:val="Revision"/>
    <w:hidden/>
    <w:uiPriority w:val="99"/>
    <w:semiHidden/>
    <w:rsid w:val="00465862"/>
    <w:rPr>
      <w:rFonts w:ascii="Times New Roman" w:hAnsi="Times New Roman" w:cs="Times New Roman"/>
      <w:kern w:val="0"/>
      <w:sz w:val="22"/>
      <w:lang w:eastAsia="en-US"/>
    </w:rPr>
  </w:style>
  <w:style w:type="paragraph" w:styleId="af3">
    <w:name w:val="caption"/>
    <w:aliases w:val="cap,cap Char Char Char Char Char Char Char,Caption Char1 Char,cap Char Char1,Caption Char Char1 Char,cap Char2,cap1,cap2,cap11,Légende-figure,Légende-figure Char,Beschrifubg,Beschriftung Char,label,cap11 Char,cap11 Char Char Char,captions,cap Char,Ca"/>
    <w:basedOn w:val="a"/>
    <w:next w:val="a"/>
    <w:link w:val="af4"/>
    <w:qFormat/>
    <w:rsid w:val="005C1E49"/>
    <w:pPr>
      <w:jc w:val="center"/>
    </w:pPr>
    <w:rPr>
      <w:rFonts w:eastAsia="宋体"/>
      <w:b/>
      <w:bCs/>
      <w:sz w:val="20"/>
      <w:szCs w:val="20"/>
    </w:rPr>
  </w:style>
  <w:style w:type="character" w:customStyle="1" w:styleId="af4">
    <w:name w:val="题注 字符"/>
    <w:aliases w:val="cap 字符,cap Char Char Char Char Char Char Char 字符,Caption Char1 Char 字符,cap Char Char1 字符,Caption Char Char1 Char 字符,cap Char2 字符,cap1 字符,cap2 字符,cap11 字符,Légende-figure 字符,Légende-figure Char 字符,Beschrifubg 字符,Beschriftung Char 字符,label 字符,Ca 字符"/>
    <w:basedOn w:val="a0"/>
    <w:link w:val="af3"/>
    <w:rsid w:val="005C1E49"/>
    <w:rPr>
      <w:rFonts w:ascii="Times New Roman" w:eastAsia="宋体" w:hAnsi="Times New Roman" w:cs="Times New Roman"/>
      <w:b/>
      <w:bCs/>
      <w:kern w:val="0"/>
      <w:sz w:val="20"/>
      <w:szCs w:val="20"/>
      <w:lang w:eastAsia="en-US"/>
    </w:rPr>
  </w:style>
  <w:style w:type="character" w:customStyle="1" w:styleId="30">
    <w:name w:val="标题 3 字符"/>
    <w:basedOn w:val="a0"/>
    <w:link w:val="3"/>
    <w:uiPriority w:val="9"/>
    <w:rsid w:val="00DF315E"/>
    <w:rPr>
      <w:b/>
      <w:bCs/>
      <w:sz w:val="32"/>
      <w:szCs w:val="32"/>
    </w:rPr>
  </w:style>
  <w:style w:type="paragraph" w:styleId="HTML">
    <w:name w:val="HTML Preformatted"/>
    <w:basedOn w:val="a"/>
    <w:link w:val="HTML0"/>
    <w:uiPriority w:val="99"/>
    <w:semiHidden/>
    <w:unhideWhenUsed/>
    <w:rsid w:val="003076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napToGrid/>
      <w:spacing w:after="0"/>
      <w:jc w:val="left"/>
    </w:pPr>
    <w:rPr>
      <w:rFonts w:ascii="宋体" w:eastAsia="宋体" w:hAnsi="宋体" w:cs="宋体"/>
      <w:sz w:val="24"/>
      <w:szCs w:val="24"/>
      <w:lang w:eastAsia="zh-CN"/>
    </w:rPr>
  </w:style>
  <w:style w:type="character" w:customStyle="1" w:styleId="HTML0">
    <w:name w:val="HTML 预设格式 字符"/>
    <w:basedOn w:val="a0"/>
    <w:link w:val="HTML"/>
    <w:uiPriority w:val="99"/>
    <w:semiHidden/>
    <w:rsid w:val="003076DE"/>
    <w:rPr>
      <w:rFonts w:ascii="宋体" w:eastAsia="宋体" w:hAnsi="宋体" w:cs="宋体"/>
      <w:kern w:val="0"/>
      <w:sz w:val="24"/>
      <w:szCs w:val="24"/>
    </w:rPr>
  </w:style>
  <w:style w:type="character" w:customStyle="1" w:styleId="y2iqfc">
    <w:name w:val="y2iqfc"/>
    <w:basedOn w:val="a0"/>
    <w:rsid w:val="003076DE"/>
  </w:style>
  <w:style w:type="paragraph" w:styleId="af5">
    <w:name w:val="Normal (Web)"/>
    <w:basedOn w:val="a"/>
    <w:uiPriority w:val="99"/>
    <w:semiHidden/>
    <w:unhideWhenUsed/>
    <w:rsid w:val="00D748B7"/>
    <w:pPr>
      <w:autoSpaceDE/>
      <w:autoSpaceDN/>
      <w:adjustRightInd/>
      <w:snapToGrid/>
      <w:spacing w:before="100" w:beforeAutospacing="1" w:after="100" w:afterAutospacing="1"/>
      <w:jc w:val="left"/>
    </w:pPr>
    <w:rPr>
      <w:rFonts w:ascii="宋体" w:eastAsia="宋体" w:hAnsi="宋体" w:cs="宋体"/>
      <w:sz w:val="24"/>
      <w:szCs w:val="24"/>
      <w:lang w:eastAsia="zh-CN"/>
    </w:rPr>
  </w:style>
  <w:style w:type="paragraph" w:customStyle="1" w:styleId="YJ-Proposal">
    <w:name w:val="YJ-Proposal"/>
    <w:basedOn w:val="a"/>
    <w:qFormat/>
    <w:rsid w:val="00180C0C"/>
    <w:pPr>
      <w:numPr>
        <w:numId w:val="43"/>
      </w:numPr>
      <w:autoSpaceDE/>
      <w:autoSpaceDN/>
      <w:adjustRightInd/>
      <w:snapToGrid/>
      <w:spacing w:beforeLines="50" w:afterLines="50" w:after="0"/>
      <w:jc w:val="left"/>
    </w:pPr>
    <w:rPr>
      <w:b/>
      <w:bCs/>
      <w:i/>
      <w:iCs/>
      <w:kern w:val="2"/>
      <w:sz w:val="20"/>
      <w:szCs w:val="20"/>
      <w:lang w:val="en-GB"/>
    </w:rPr>
  </w:style>
  <w:style w:type="paragraph" w:customStyle="1" w:styleId="TH">
    <w:name w:val="TH"/>
    <w:basedOn w:val="a"/>
    <w:qFormat/>
    <w:rsid w:val="00180C0C"/>
    <w:pPr>
      <w:keepNext/>
      <w:keepLines/>
      <w:autoSpaceDE/>
      <w:autoSpaceDN/>
      <w:adjustRightInd/>
      <w:snapToGrid/>
      <w:spacing w:beforeLines="50" w:before="60" w:afterLines="50" w:after="0"/>
      <w:jc w:val="center"/>
    </w:pPr>
    <w:rPr>
      <w:rFonts w:ascii="Arial" w:eastAsia="宋体" w:hAnsi="Arial"/>
      <w:b/>
      <w:kern w:val="2"/>
      <w:sz w:val="21"/>
      <w:szCs w:val="20"/>
      <w:lang w:eastAsia="zh-CN"/>
    </w:rPr>
  </w:style>
  <w:style w:type="paragraph" w:customStyle="1" w:styleId="TAH">
    <w:name w:val="TAH"/>
    <w:basedOn w:val="TAC"/>
    <w:qFormat/>
    <w:rsid w:val="00180C0C"/>
    <w:rPr>
      <w:b/>
    </w:rPr>
  </w:style>
  <w:style w:type="paragraph" w:customStyle="1" w:styleId="TAC">
    <w:name w:val="TAC"/>
    <w:basedOn w:val="a"/>
    <w:qFormat/>
    <w:rsid w:val="00180C0C"/>
    <w:pPr>
      <w:keepNext/>
      <w:keepLines/>
      <w:autoSpaceDE/>
      <w:autoSpaceDN/>
      <w:adjustRightInd/>
      <w:snapToGrid/>
      <w:spacing w:beforeLines="50" w:afterLines="50" w:after="0"/>
      <w:jc w:val="center"/>
    </w:pPr>
    <w:rPr>
      <w:rFonts w:ascii="Arial" w:eastAsia="宋体" w:hAnsi="Arial"/>
      <w:kern w:val="2"/>
      <w:sz w:val="18"/>
      <w:szCs w:val="20"/>
      <w:lang w:eastAsia="zh-CN"/>
    </w:rPr>
  </w:style>
  <w:style w:type="character" w:customStyle="1" w:styleId="11">
    <w:name w:val="列出段落 字符1"/>
    <w:aliases w:val="- Bullets 字符1,목록 단락 字符1,リスト段落 字符1,?? ?? 字符1,????? 字符1,???? 字符1,Lista1 字符1,中等深浅网格 1 - 着色 21 字符1,列表段落 字符1,列出段落1 字符1,¥¡¡¡¡ì¬º¥¹¥È¶ÎÂä 字符1,ÁÐ³ö¶ÎÂä 字符1,列表段落1 字符1,—ño’i—Ž 字符1,¥ê¥¹¥È¶ÎÂä 字符1,List Paragraph 字符,ÁÐ³ö¶ÎÂä1 字符,ÖÐµÈÉîÇ³Íø¸ñ 1 - ×ÅÉ« 21 字符"/>
    <w:uiPriority w:val="34"/>
    <w:qFormat/>
    <w:locked/>
    <w:rsid w:val="00ED009E"/>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1868720">
      <w:bodyDiv w:val="1"/>
      <w:marLeft w:val="0"/>
      <w:marRight w:val="0"/>
      <w:marTop w:val="0"/>
      <w:marBottom w:val="0"/>
      <w:divBdr>
        <w:top w:val="none" w:sz="0" w:space="0" w:color="auto"/>
        <w:left w:val="none" w:sz="0" w:space="0" w:color="auto"/>
        <w:bottom w:val="none" w:sz="0" w:space="0" w:color="auto"/>
        <w:right w:val="none" w:sz="0" w:space="0" w:color="auto"/>
      </w:divBdr>
    </w:div>
    <w:div w:id="497965609">
      <w:bodyDiv w:val="1"/>
      <w:marLeft w:val="0"/>
      <w:marRight w:val="0"/>
      <w:marTop w:val="0"/>
      <w:marBottom w:val="0"/>
      <w:divBdr>
        <w:top w:val="none" w:sz="0" w:space="0" w:color="auto"/>
        <w:left w:val="none" w:sz="0" w:space="0" w:color="auto"/>
        <w:bottom w:val="none" w:sz="0" w:space="0" w:color="auto"/>
        <w:right w:val="none" w:sz="0" w:space="0" w:color="auto"/>
      </w:divBdr>
    </w:div>
    <w:div w:id="708577533">
      <w:bodyDiv w:val="1"/>
      <w:marLeft w:val="0"/>
      <w:marRight w:val="0"/>
      <w:marTop w:val="0"/>
      <w:marBottom w:val="0"/>
      <w:divBdr>
        <w:top w:val="none" w:sz="0" w:space="0" w:color="auto"/>
        <w:left w:val="none" w:sz="0" w:space="0" w:color="auto"/>
        <w:bottom w:val="none" w:sz="0" w:space="0" w:color="auto"/>
        <w:right w:val="none" w:sz="0" w:space="0" w:color="auto"/>
      </w:divBdr>
    </w:div>
    <w:div w:id="1069035091">
      <w:bodyDiv w:val="1"/>
      <w:marLeft w:val="0"/>
      <w:marRight w:val="0"/>
      <w:marTop w:val="0"/>
      <w:marBottom w:val="0"/>
      <w:divBdr>
        <w:top w:val="none" w:sz="0" w:space="0" w:color="auto"/>
        <w:left w:val="none" w:sz="0" w:space="0" w:color="auto"/>
        <w:bottom w:val="none" w:sz="0" w:space="0" w:color="auto"/>
        <w:right w:val="none" w:sz="0" w:space="0" w:color="auto"/>
      </w:divBdr>
      <w:divsChild>
        <w:div w:id="293097366">
          <w:marLeft w:val="1166"/>
          <w:marRight w:val="0"/>
          <w:marTop w:val="0"/>
          <w:marBottom w:val="0"/>
          <w:divBdr>
            <w:top w:val="none" w:sz="0" w:space="0" w:color="auto"/>
            <w:left w:val="none" w:sz="0" w:space="0" w:color="auto"/>
            <w:bottom w:val="none" w:sz="0" w:space="0" w:color="auto"/>
            <w:right w:val="none" w:sz="0" w:space="0" w:color="auto"/>
          </w:divBdr>
        </w:div>
      </w:divsChild>
    </w:div>
    <w:div w:id="1201942060">
      <w:bodyDiv w:val="1"/>
      <w:marLeft w:val="0"/>
      <w:marRight w:val="0"/>
      <w:marTop w:val="0"/>
      <w:marBottom w:val="0"/>
      <w:divBdr>
        <w:top w:val="none" w:sz="0" w:space="0" w:color="auto"/>
        <w:left w:val="none" w:sz="0" w:space="0" w:color="auto"/>
        <w:bottom w:val="none" w:sz="0" w:space="0" w:color="auto"/>
        <w:right w:val="none" w:sz="0" w:space="0" w:color="auto"/>
      </w:divBdr>
    </w:div>
    <w:div w:id="1390610435">
      <w:bodyDiv w:val="1"/>
      <w:marLeft w:val="0"/>
      <w:marRight w:val="0"/>
      <w:marTop w:val="0"/>
      <w:marBottom w:val="0"/>
      <w:divBdr>
        <w:top w:val="none" w:sz="0" w:space="0" w:color="auto"/>
        <w:left w:val="none" w:sz="0" w:space="0" w:color="auto"/>
        <w:bottom w:val="none" w:sz="0" w:space="0" w:color="auto"/>
        <w:right w:val="none" w:sz="0" w:space="0" w:color="auto"/>
      </w:divBdr>
      <w:divsChild>
        <w:div w:id="1896382448">
          <w:marLeft w:val="0"/>
          <w:marRight w:val="0"/>
          <w:marTop w:val="0"/>
          <w:marBottom w:val="0"/>
          <w:divBdr>
            <w:top w:val="none" w:sz="0" w:space="0" w:color="auto"/>
            <w:left w:val="none" w:sz="0" w:space="0" w:color="auto"/>
            <w:bottom w:val="none" w:sz="0" w:space="0" w:color="auto"/>
            <w:right w:val="none" w:sz="0" w:space="0" w:color="auto"/>
          </w:divBdr>
          <w:divsChild>
            <w:div w:id="699428424">
              <w:marLeft w:val="0"/>
              <w:marRight w:val="0"/>
              <w:marTop w:val="0"/>
              <w:marBottom w:val="0"/>
              <w:divBdr>
                <w:top w:val="single" w:sz="6" w:space="0" w:color="DEDEDE"/>
                <w:left w:val="single" w:sz="6" w:space="0" w:color="DEDEDE"/>
                <w:bottom w:val="single" w:sz="6" w:space="0" w:color="DEDEDE"/>
                <w:right w:val="single" w:sz="6" w:space="0" w:color="DEDEDE"/>
              </w:divBdr>
              <w:divsChild>
                <w:div w:id="1608273690">
                  <w:marLeft w:val="0"/>
                  <w:marRight w:val="0"/>
                  <w:marTop w:val="0"/>
                  <w:marBottom w:val="0"/>
                  <w:divBdr>
                    <w:top w:val="none" w:sz="0" w:space="0" w:color="auto"/>
                    <w:left w:val="none" w:sz="0" w:space="0" w:color="auto"/>
                    <w:bottom w:val="none" w:sz="0" w:space="0" w:color="auto"/>
                    <w:right w:val="none" w:sz="0" w:space="0" w:color="auto"/>
                  </w:divBdr>
                  <w:divsChild>
                    <w:div w:id="1247107057">
                      <w:marLeft w:val="0"/>
                      <w:marRight w:val="525"/>
                      <w:marTop w:val="0"/>
                      <w:marBottom w:val="0"/>
                      <w:divBdr>
                        <w:top w:val="none" w:sz="0" w:space="0" w:color="auto"/>
                        <w:left w:val="none" w:sz="0" w:space="0" w:color="auto"/>
                        <w:bottom w:val="none" w:sz="0" w:space="0" w:color="auto"/>
                        <w:right w:val="none" w:sz="0" w:space="0" w:color="auto"/>
                      </w:divBdr>
                      <w:divsChild>
                        <w:div w:id="7822682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6470620">
          <w:marLeft w:val="0"/>
          <w:marRight w:val="0"/>
          <w:marTop w:val="0"/>
          <w:marBottom w:val="0"/>
          <w:divBdr>
            <w:top w:val="none" w:sz="0" w:space="0" w:color="auto"/>
            <w:left w:val="none" w:sz="0" w:space="0" w:color="auto"/>
            <w:bottom w:val="none" w:sz="0" w:space="0" w:color="auto"/>
            <w:right w:val="none" w:sz="0" w:space="0" w:color="auto"/>
          </w:divBdr>
          <w:divsChild>
            <w:div w:id="1341856350">
              <w:marLeft w:val="0"/>
              <w:marRight w:val="0"/>
              <w:marTop w:val="0"/>
              <w:marBottom w:val="0"/>
              <w:divBdr>
                <w:top w:val="none" w:sz="0" w:space="0" w:color="auto"/>
                <w:left w:val="none" w:sz="0" w:space="0" w:color="auto"/>
                <w:bottom w:val="none" w:sz="0" w:space="0" w:color="auto"/>
                <w:right w:val="none" w:sz="0" w:space="0" w:color="auto"/>
              </w:divBdr>
              <w:divsChild>
                <w:div w:id="1233470814">
                  <w:marLeft w:val="0"/>
                  <w:marRight w:val="0"/>
                  <w:marTop w:val="0"/>
                  <w:marBottom w:val="0"/>
                  <w:divBdr>
                    <w:top w:val="single" w:sz="6" w:space="8" w:color="EEEEEE"/>
                    <w:left w:val="none" w:sz="0" w:space="0" w:color="auto"/>
                    <w:bottom w:val="single" w:sz="6" w:space="8" w:color="EEEEEE"/>
                    <w:right w:val="single" w:sz="6" w:space="8" w:color="EEEEEE"/>
                  </w:divBdr>
                  <w:divsChild>
                    <w:div w:id="1014304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12648722">
      <w:bodyDiv w:val="1"/>
      <w:marLeft w:val="0"/>
      <w:marRight w:val="0"/>
      <w:marTop w:val="0"/>
      <w:marBottom w:val="0"/>
      <w:divBdr>
        <w:top w:val="none" w:sz="0" w:space="0" w:color="auto"/>
        <w:left w:val="none" w:sz="0" w:space="0" w:color="auto"/>
        <w:bottom w:val="none" w:sz="0" w:space="0" w:color="auto"/>
        <w:right w:val="none" w:sz="0" w:space="0" w:color="auto"/>
      </w:divBdr>
    </w:div>
    <w:div w:id="1864783358">
      <w:bodyDiv w:val="1"/>
      <w:marLeft w:val="0"/>
      <w:marRight w:val="0"/>
      <w:marTop w:val="0"/>
      <w:marBottom w:val="0"/>
      <w:divBdr>
        <w:top w:val="none" w:sz="0" w:space="0" w:color="auto"/>
        <w:left w:val="none" w:sz="0" w:space="0" w:color="auto"/>
        <w:bottom w:val="none" w:sz="0" w:space="0" w:color="auto"/>
        <w:right w:val="none" w:sz="0" w:space="0" w:color="auto"/>
      </w:divBdr>
    </w:div>
    <w:div w:id="2067099331">
      <w:bodyDiv w:val="1"/>
      <w:marLeft w:val="0"/>
      <w:marRight w:val="0"/>
      <w:marTop w:val="0"/>
      <w:marBottom w:val="0"/>
      <w:divBdr>
        <w:top w:val="none" w:sz="0" w:space="0" w:color="auto"/>
        <w:left w:val="none" w:sz="0" w:space="0" w:color="auto"/>
        <w:bottom w:val="none" w:sz="0" w:space="0" w:color="auto"/>
        <w:right w:val="none" w:sz="0" w:space="0" w:color="auto"/>
      </w:divBdr>
    </w:div>
    <w:div w:id="21355569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package" Target="embeddings/Microsoft_Visio___1.vsdx"/><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9.emf"/><Relationship Id="rId2" Type="http://schemas.openxmlformats.org/officeDocument/2006/relationships/numbering" Target="numbering.xml"/><Relationship Id="rId16" Type="http://schemas.openxmlformats.org/officeDocument/2006/relationships/package" Target="embeddings/Microsoft_Visio___.vsdx"/><Relationship Id="rId20" Type="http://schemas.openxmlformats.org/officeDocument/2006/relationships/package" Target="embeddings/Microsoft_Visio___2.vsdx"/><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emf"/><Relationship Id="rId10" Type="http://schemas.openxmlformats.org/officeDocument/2006/relationships/image" Target="media/image3.png"/><Relationship Id="rId19" Type="http://schemas.openxmlformats.org/officeDocument/2006/relationships/image" Target="media/image10.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08974703-1B72-471C-B2EE-DB3B950C5FAF}">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7FAB8F-FCC3-4961-8906-57609192CD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159</TotalTime>
  <Pages>8</Pages>
  <Words>2687</Words>
  <Characters>15320</Characters>
  <Application>Microsoft Office Word</Application>
  <DocSecurity>0</DocSecurity>
  <Lines>127</Lines>
  <Paragraphs>35</Paragraphs>
  <ScaleCrop>false</ScaleCrop>
  <Company/>
  <LinksUpToDate>false</LinksUpToDate>
  <CharactersWithSpaces>17972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陈咪咪 (Mimi Chen)</dc:creator>
  <cp:keywords/>
  <dc:description/>
  <cp:lastModifiedBy>陈咪咪 (Mimi Chen)</cp:lastModifiedBy>
  <cp:revision>17</cp:revision>
  <dcterms:created xsi:type="dcterms:W3CDTF">2022-08-10T05:58:00Z</dcterms:created>
  <dcterms:modified xsi:type="dcterms:W3CDTF">2022-08-12T01:12:00Z</dcterms:modified>
</cp:coreProperties>
</file>